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4AAA1544"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2468C3">
        <w:rPr>
          <w:rFonts w:ascii="Arial" w:eastAsia="Batang" w:hAnsi="Arial" w:cs="Arial"/>
          <w:b/>
          <w:bCs/>
          <w:sz w:val="28"/>
          <w:szCs w:val="24"/>
        </w:rPr>
        <w:t>8</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r>
      <w:r w:rsidRPr="00A72D52">
        <w:rPr>
          <w:rFonts w:ascii="Arial" w:eastAsia="Batang" w:hAnsi="Arial" w:cs="Arial"/>
          <w:b/>
          <w:bCs/>
          <w:sz w:val="28"/>
          <w:szCs w:val="24"/>
        </w:rPr>
        <w:t>R1-</w:t>
      </w:r>
      <w:r w:rsidR="00431C86" w:rsidRPr="00A72D52">
        <w:rPr>
          <w:rFonts w:ascii="Arial" w:eastAsia="Batang" w:hAnsi="Arial" w:cs="Arial"/>
          <w:b/>
          <w:bCs/>
          <w:sz w:val="28"/>
          <w:szCs w:val="24"/>
        </w:rPr>
        <w:t>19</w:t>
      </w:r>
      <w:r w:rsidR="00A72D52" w:rsidRPr="00A72D52">
        <w:rPr>
          <w:rFonts w:ascii="Arial" w:eastAsia="Batang" w:hAnsi="Arial" w:cs="Arial"/>
          <w:b/>
          <w:bCs/>
          <w:sz w:val="28"/>
          <w:szCs w:val="24"/>
        </w:rPr>
        <w:t>08230</w:t>
      </w:r>
    </w:p>
    <w:p w14:paraId="7441D1AE" w14:textId="229F9039" w:rsidR="00412E3C" w:rsidRPr="002468C3" w:rsidRDefault="002468C3"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val="en-US" w:eastAsia="ja-JP"/>
        </w:rPr>
      </w:pPr>
      <w:r w:rsidRPr="002468C3">
        <w:rPr>
          <w:rFonts w:ascii="Arial" w:eastAsia="MS Mincho" w:hAnsi="Arial" w:cs="Arial"/>
          <w:b/>
          <w:bCs/>
          <w:sz w:val="28"/>
          <w:szCs w:val="24"/>
          <w:lang w:val="en-US" w:eastAsia="ja-JP"/>
        </w:rPr>
        <w:t>Prague, CZ</w:t>
      </w:r>
      <w:r w:rsidR="00412E3C" w:rsidRPr="002468C3">
        <w:rPr>
          <w:rFonts w:ascii="Arial" w:eastAsia="MS Mincho" w:hAnsi="Arial" w:cs="Arial"/>
          <w:b/>
          <w:bCs/>
          <w:sz w:val="28"/>
          <w:szCs w:val="24"/>
          <w:lang w:val="en-US" w:eastAsia="ja-JP"/>
        </w:rPr>
        <w:t xml:space="preserve">, </w:t>
      </w:r>
      <w:r w:rsidRPr="002468C3">
        <w:rPr>
          <w:rFonts w:ascii="Arial" w:eastAsia="MS Mincho" w:hAnsi="Arial" w:cs="Arial"/>
          <w:b/>
          <w:bCs/>
          <w:sz w:val="28"/>
          <w:szCs w:val="24"/>
          <w:lang w:val="en-US" w:eastAsia="ja-JP"/>
        </w:rPr>
        <w:t>August 26th – 30</w:t>
      </w:r>
      <w:r w:rsidRPr="002468C3">
        <w:rPr>
          <w:rFonts w:ascii="Arial" w:eastAsia="MS Mincho" w:hAnsi="Arial" w:cs="Arial"/>
          <w:b/>
          <w:bCs/>
          <w:sz w:val="28"/>
          <w:szCs w:val="24"/>
          <w:vertAlign w:val="superscript"/>
          <w:lang w:val="en-US" w:eastAsia="ja-JP"/>
        </w:rPr>
        <w:t>th</w:t>
      </w:r>
      <w:r>
        <w:rPr>
          <w:rFonts w:ascii="Arial" w:eastAsia="MS Mincho" w:hAnsi="Arial" w:cs="Arial"/>
          <w:b/>
          <w:bCs/>
          <w:sz w:val="28"/>
          <w:szCs w:val="24"/>
          <w:lang w:val="en-US" w:eastAsia="ja-JP"/>
        </w:rPr>
        <w:t xml:space="preserve"> 2019</w:t>
      </w:r>
    </w:p>
    <w:p w14:paraId="673E8FE2" w14:textId="77777777" w:rsidR="00BE3E52" w:rsidRPr="002468C3" w:rsidRDefault="00BE3E52" w:rsidP="00C819D0">
      <w:pPr>
        <w:tabs>
          <w:tab w:val="left" w:pos="1985"/>
        </w:tabs>
        <w:spacing w:after="0" w:line="276" w:lineRule="auto"/>
        <w:contextualSpacing/>
        <w:jc w:val="both"/>
        <w:rPr>
          <w:rFonts w:ascii="Arial" w:hAnsi="Arial" w:cs="Arial"/>
          <w:b/>
          <w:sz w:val="24"/>
          <w:lang w:val="en-US"/>
        </w:rPr>
      </w:pPr>
    </w:p>
    <w:p w14:paraId="2D219A81" w14:textId="161F99BC" w:rsidR="00AE6707" w:rsidRPr="00A261D9" w:rsidRDefault="00AE6707" w:rsidP="00C819D0">
      <w:pPr>
        <w:tabs>
          <w:tab w:val="left" w:pos="1985"/>
        </w:tabs>
        <w:spacing w:after="0" w:line="276" w:lineRule="auto"/>
        <w:contextualSpacing/>
        <w:jc w:val="both"/>
        <w:rPr>
          <w:rFonts w:ascii="Arial" w:hAnsi="Arial" w:cs="Arial"/>
          <w:b/>
          <w:sz w:val="24"/>
          <w:lang w:val="en-US"/>
        </w:rPr>
      </w:pPr>
      <w:r w:rsidRPr="00A261D9">
        <w:rPr>
          <w:rFonts w:ascii="Arial" w:hAnsi="Arial" w:cs="Arial"/>
          <w:b/>
          <w:sz w:val="24"/>
          <w:lang w:val="en-US"/>
        </w:rPr>
        <w:t>Agenda item:</w:t>
      </w:r>
      <w:r w:rsidRPr="00A261D9">
        <w:rPr>
          <w:rFonts w:ascii="Arial" w:hAnsi="Arial" w:cs="Arial"/>
          <w:b/>
          <w:sz w:val="24"/>
          <w:lang w:val="en-US"/>
        </w:rPr>
        <w:tab/>
      </w:r>
      <w:r w:rsidR="00A72D52" w:rsidRPr="00A261D9">
        <w:rPr>
          <w:rFonts w:ascii="Arial" w:hAnsi="Arial" w:cs="Arial"/>
          <w:b/>
          <w:sz w:val="24"/>
          <w:lang w:val="en-US"/>
        </w:rPr>
        <w:t>7.2.1.1</w:t>
      </w:r>
    </w:p>
    <w:p w14:paraId="41D2AC97" w14:textId="13EAADFE" w:rsidR="00FD75AC" w:rsidRPr="00A261D9" w:rsidRDefault="00FD75AC" w:rsidP="00C819D0">
      <w:pPr>
        <w:tabs>
          <w:tab w:val="left" w:pos="1985"/>
        </w:tabs>
        <w:spacing w:after="0" w:line="276" w:lineRule="auto"/>
        <w:contextualSpacing/>
        <w:jc w:val="both"/>
        <w:rPr>
          <w:rFonts w:ascii="Arial" w:hAnsi="Arial" w:cs="Arial"/>
          <w:sz w:val="24"/>
          <w:lang w:val="en-US"/>
        </w:rPr>
      </w:pPr>
      <w:r w:rsidRPr="00A261D9">
        <w:rPr>
          <w:rFonts w:ascii="Arial" w:hAnsi="Arial" w:cs="Arial"/>
          <w:b/>
          <w:sz w:val="24"/>
          <w:lang w:val="en-US"/>
        </w:rPr>
        <w:t xml:space="preserve">Source: </w:t>
      </w:r>
      <w:r w:rsidRPr="00A261D9">
        <w:rPr>
          <w:rFonts w:ascii="Arial" w:hAnsi="Arial" w:cs="Arial"/>
          <w:b/>
          <w:sz w:val="24"/>
          <w:lang w:val="en-US"/>
        </w:rPr>
        <w:tab/>
        <w:t>Inte</w:t>
      </w:r>
      <w:r w:rsidR="006030ED" w:rsidRPr="00A261D9">
        <w:rPr>
          <w:rFonts w:ascii="Arial" w:hAnsi="Arial" w:cs="Arial"/>
          <w:b/>
          <w:sz w:val="24"/>
          <w:lang w:val="en-US"/>
        </w:rPr>
        <w:t>rDigital Inc.</w:t>
      </w:r>
    </w:p>
    <w:p w14:paraId="4A33E6BC" w14:textId="6B67D4D9"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72D52">
        <w:rPr>
          <w:rFonts w:ascii="Arial" w:eastAsia="Malgun Gothic" w:hAnsi="Arial" w:cs="Arial"/>
          <w:b/>
          <w:sz w:val="24"/>
          <w:lang w:val="en-US" w:eastAsia="ko-KR"/>
        </w:rPr>
        <w:t>Discussion on channel structure for 2-step RACH</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32FD441E" w:rsidR="0097496D"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92AF476" w14:textId="115E23C1" w:rsidR="00A261D9" w:rsidRPr="00A261D9" w:rsidRDefault="00A261D9" w:rsidP="000916B1">
      <w:pPr>
        <w:ind w:firstLine="288"/>
        <w:rPr>
          <w:lang w:val="en-US"/>
        </w:rPr>
      </w:pPr>
      <w:r w:rsidRPr="000916B1">
        <w:rPr>
          <w:sz w:val="22"/>
          <w:szCs w:val="22"/>
          <w:lang w:val="en-US"/>
        </w:rPr>
        <w:t xml:space="preserve">At the last </w:t>
      </w:r>
      <w:r w:rsidR="00866972" w:rsidRPr="000916B1">
        <w:rPr>
          <w:sz w:val="22"/>
          <w:szCs w:val="22"/>
          <w:lang w:val="en-US"/>
        </w:rPr>
        <w:t xml:space="preserve">RAN1 </w:t>
      </w:r>
      <w:r w:rsidRPr="000916B1">
        <w:rPr>
          <w:sz w:val="22"/>
          <w:szCs w:val="22"/>
          <w:lang w:val="en-US"/>
        </w:rPr>
        <w:t>meeting</w:t>
      </w:r>
      <w:r w:rsidR="00C36637" w:rsidRPr="000916B1">
        <w:rPr>
          <w:sz w:val="22"/>
          <w:szCs w:val="22"/>
          <w:lang w:val="en-US"/>
        </w:rPr>
        <w:t xml:space="preserve"> [1]</w:t>
      </w:r>
      <w:r w:rsidRPr="000916B1">
        <w:rPr>
          <w:sz w:val="22"/>
          <w:szCs w:val="22"/>
          <w:lang w:val="en-US"/>
        </w:rPr>
        <w:t xml:space="preserve">, the following agreements </w:t>
      </w:r>
      <w:r w:rsidR="00C36637" w:rsidRPr="000916B1">
        <w:rPr>
          <w:sz w:val="22"/>
          <w:szCs w:val="22"/>
          <w:lang w:val="en-US"/>
        </w:rPr>
        <w:t xml:space="preserve">on 2-step RACH </w:t>
      </w:r>
      <w:r w:rsidRPr="000916B1">
        <w:rPr>
          <w:sz w:val="22"/>
          <w:szCs w:val="22"/>
          <w:lang w:val="en-US"/>
        </w:rPr>
        <w:t>were made</w:t>
      </w:r>
      <w:r w:rsidR="00C36637" w:rsidRPr="000916B1">
        <w:rPr>
          <w:sz w:val="22"/>
          <w:szCs w:val="22"/>
          <w:lang w:val="en-US"/>
        </w:rPr>
        <w:t xml:space="preserve">. </w:t>
      </w:r>
      <w:r w:rsidR="00C36637" w:rsidRPr="00C36637">
        <w:rPr>
          <w:sz w:val="22"/>
          <w:szCs w:val="22"/>
          <w:lang w:val="en-US"/>
        </w:rPr>
        <w:t xml:space="preserve">In this contribution, we provide our views on the </w:t>
      </w:r>
      <w:proofErr w:type="spellStart"/>
      <w:r w:rsidR="00C36637" w:rsidRPr="00C36637">
        <w:rPr>
          <w:sz w:val="22"/>
          <w:szCs w:val="22"/>
          <w:lang w:val="en-US"/>
        </w:rPr>
        <w:t>msgA</w:t>
      </w:r>
      <w:proofErr w:type="spellEnd"/>
      <w:r w:rsidR="00C36637" w:rsidRPr="00C36637">
        <w:rPr>
          <w:sz w:val="22"/>
          <w:szCs w:val="22"/>
          <w:lang w:val="en-US"/>
        </w:rPr>
        <w:t xml:space="preserve"> preamble and PUSCH structure. </w:t>
      </w:r>
    </w:p>
    <w:tbl>
      <w:tblPr>
        <w:tblStyle w:val="TableGrid"/>
        <w:tblW w:w="0" w:type="auto"/>
        <w:tblLook w:val="04A0" w:firstRow="1" w:lastRow="0" w:firstColumn="1" w:lastColumn="0" w:noHBand="0" w:noVBand="1"/>
      </w:tblPr>
      <w:tblGrid>
        <w:gridCol w:w="10160"/>
      </w:tblGrid>
      <w:tr w:rsidR="00A261D9" w:rsidRPr="00C36637" w14:paraId="699871AC" w14:textId="77777777" w:rsidTr="00A261D9">
        <w:tc>
          <w:tcPr>
            <w:tcW w:w="10160" w:type="dxa"/>
          </w:tcPr>
          <w:p w14:paraId="3AF322FA" w14:textId="77777777" w:rsidR="00A261D9" w:rsidRPr="000916B1" w:rsidRDefault="00A261D9" w:rsidP="000916B1">
            <w:pPr>
              <w:numPr>
                <w:ilvl w:val="0"/>
                <w:numId w:val="12"/>
              </w:numPr>
              <w:overflowPunct/>
              <w:snapToGrid w:val="0"/>
              <w:spacing w:before="0" w:after="0" w:line="240" w:lineRule="auto"/>
              <w:contextualSpacing/>
              <w:jc w:val="left"/>
              <w:textAlignment w:val="auto"/>
              <w:rPr>
                <w:i/>
                <w:sz w:val="18"/>
                <w:szCs w:val="18"/>
                <w:lang w:val="en-US" w:eastAsia="zh-CN"/>
              </w:rPr>
            </w:pPr>
            <w:r w:rsidRPr="000916B1">
              <w:rPr>
                <w:bCs/>
                <w:i/>
                <w:sz w:val="18"/>
                <w:szCs w:val="18"/>
                <w:lang w:val="en-US" w:eastAsia="zh-CN"/>
              </w:rPr>
              <w:t xml:space="preserve">The following parameters are defined per </w:t>
            </w:r>
            <w:proofErr w:type="spellStart"/>
            <w:r w:rsidRPr="000916B1">
              <w:rPr>
                <w:bCs/>
                <w:i/>
                <w:sz w:val="18"/>
                <w:szCs w:val="18"/>
                <w:lang w:val="en-US" w:eastAsia="zh-CN"/>
              </w:rPr>
              <w:t>msgA</w:t>
            </w:r>
            <w:proofErr w:type="spellEnd"/>
            <w:r w:rsidRPr="000916B1">
              <w:rPr>
                <w:bCs/>
                <w:i/>
                <w:sz w:val="18"/>
                <w:szCs w:val="18"/>
                <w:lang w:val="en-US" w:eastAsia="zh-CN"/>
              </w:rPr>
              <w:t xml:space="preserve"> PUSCH configuration:</w:t>
            </w:r>
          </w:p>
          <w:p w14:paraId="1C91AAF6"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Common parameters for both option 1 (separate configuration) and option 2 (relative location), at least include:</w:t>
            </w:r>
          </w:p>
          <w:p w14:paraId="1B58668D"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MCS and/or TBS (to be further decided)</w:t>
            </w:r>
          </w:p>
          <w:p w14:paraId="2962F821"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Number of </w:t>
            </w:r>
            <w:proofErr w:type="spellStart"/>
            <w:r w:rsidRPr="000916B1">
              <w:rPr>
                <w:i/>
                <w:sz w:val="18"/>
                <w:szCs w:val="18"/>
                <w:lang w:val="en-US" w:eastAsia="zh-CN"/>
              </w:rPr>
              <w:t>FDMed</w:t>
            </w:r>
            <w:proofErr w:type="spellEnd"/>
            <w:r w:rsidRPr="000916B1">
              <w:rPr>
                <w:i/>
                <w:sz w:val="18"/>
                <w:szCs w:val="18"/>
                <w:lang w:val="en-US" w:eastAsia="zh-CN"/>
              </w:rPr>
              <w:t xml:space="preserve"> POs </w:t>
            </w:r>
          </w:p>
          <w:p w14:paraId="54D5D9B6" w14:textId="77777777" w:rsidR="00A261D9" w:rsidRPr="000916B1" w:rsidRDefault="00A261D9" w:rsidP="000916B1">
            <w:pPr>
              <w:numPr>
                <w:ilvl w:val="3"/>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POs (including guard band or guard period, if exist) under the same </w:t>
            </w:r>
            <w:proofErr w:type="spellStart"/>
            <w:r w:rsidRPr="000916B1">
              <w:rPr>
                <w:i/>
                <w:sz w:val="18"/>
                <w:szCs w:val="18"/>
                <w:lang w:val="en-US" w:eastAsia="zh-CN"/>
              </w:rPr>
              <w:t>msgA</w:t>
            </w:r>
            <w:proofErr w:type="spellEnd"/>
            <w:r w:rsidRPr="000916B1">
              <w:rPr>
                <w:i/>
                <w:sz w:val="18"/>
                <w:szCs w:val="18"/>
                <w:lang w:val="en-US" w:eastAsia="zh-CN"/>
              </w:rPr>
              <w:t xml:space="preserve"> PUSCH configurations are consecutive in frequency domain</w:t>
            </w:r>
          </w:p>
          <w:p w14:paraId="2B0DFF26"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Number of PRBs per PO</w:t>
            </w:r>
          </w:p>
          <w:p w14:paraId="53021B16"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Number of DMRS symbols/ports/sequences (if support) per PO</w:t>
            </w:r>
          </w:p>
          <w:p w14:paraId="12D6035F"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w:t>
            </w:r>
            <w:proofErr w:type="gramStart"/>
            <w:r w:rsidRPr="000916B1">
              <w:rPr>
                <w:i/>
                <w:sz w:val="18"/>
                <w:szCs w:val="18"/>
                <w:lang w:val="en-US" w:eastAsia="zh-CN"/>
              </w:rPr>
              <w:t>whether or not</w:t>
            </w:r>
            <w:proofErr w:type="gramEnd"/>
            <w:r w:rsidRPr="000916B1">
              <w:rPr>
                <w:i/>
                <w:sz w:val="18"/>
                <w:szCs w:val="18"/>
                <w:lang w:val="en-US" w:eastAsia="zh-CN"/>
              </w:rPr>
              <w:t xml:space="preserve"> support repetitions for </w:t>
            </w:r>
            <w:proofErr w:type="spellStart"/>
            <w:r w:rsidRPr="000916B1">
              <w:rPr>
                <w:i/>
                <w:sz w:val="18"/>
                <w:szCs w:val="18"/>
                <w:lang w:val="en-US" w:eastAsia="zh-CN"/>
              </w:rPr>
              <w:t>msgA</w:t>
            </w:r>
            <w:proofErr w:type="spellEnd"/>
            <w:r w:rsidRPr="000916B1">
              <w:rPr>
                <w:i/>
                <w:sz w:val="18"/>
                <w:szCs w:val="18"/>
                <w:lang w:val="en-US" w:eastAsia="zh-CN"/>
              </w:rPr>
              <w:t xml:space="preserve"> PUSCH</w:t>
            </w:r>
          </w:p>
          <w:p w14:paraId="374C07F6"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bandwidth of PRB-level guard band or duration of guard time</w:t>
            </w:r>
          </w:p>
          <w:p w14:paraId="7ADA47E6"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PUSCH mapping type</w:t>
            </w:r>
          </w:p>
          <w:p w14:paraId="23053319"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Parameters specific to option 1, at least include:</w:t>
            </w:r>
          </w:p>
          <w:p w14:paraId="19861954"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Periodicity (</w:t>
            </w:r>
            <w:proofErr w:type="spellStart"/>
            <w:r w:rsidRPr="000916B1">
              <w:rPr>
                <w:i/>
                <w:sz w:val="18"/>
                <w:szCs w:val="18"/>
                <w:lang w:val="en-US" w:eastAsia="zh-CN"/>
              </w:rPr>
              <w:t>msgA</w:t>
            </w:r>
            <w:proofErr w:type="spellEnd"/>
            <w:r w:rsidRPr="000916B1">
              <w:rPr>
                <w:i/>
                <w:sz w:val="18"/>
                <w:szCs w:val="18"/>
                <w:lang w:val="en-US" w:eastAsia="zh-CN"/>
              </w:rPr>
              <w:t xml:space="preserve"> PUSCH configuration period)</w:t>
            </w:r>
          </w:p>
          <w:p w14:paraId="48867DC9" w14:textId="77777777" w:rsidR="00A261D9" w:rsidRPr="000916B1" w:rsidRDefault="00A261D9" w:rsidP="000916B1">
            <w:pPr>
              <w:numPr>
                <w:ilvl w:val="3"/>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value range </w:t>
            </w:r>
          </w:p>
          <w:p w14:paraId="6A9472CA"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Offset(s) (e.g., symbol, slot, subframe, etc.) </w:t>
            </w:r>
          </w:p>
          <w:p w14:paraId="5C04A95D"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Time domain resource allocation, details FFS, e.g., in a slot for </w:t>
            </w:r>
            <w:proofErr w:type="spellStart"/>
            <w:r w:rsidRPr="000916B1">
              <w:rPr>
                <w:i/>
                <w:sz w:val="18"/>
                <w:szCs w:val="18"/>
                <w:lang w:val="en-US" w:eastAsia="zh-CN"/>
              </w:rPr>
              <w:t>msgA</w:t>
            </w:r>
            <w:proofErr w:type="spellEnd"/>
            <w:r w:rsidRPr="000916B1">
              <w:rPr>
                <w:i/>
                <w:sz w:val="18"/>
                <w:szCs w:val="18"/>
                <w:lang w:val="en-US" w:eastAsia="zh-CN"/>
              </w:rPr>
              <w:t xml:space="preserve"> PUSCH: starting symbol, number of symbols per PO, number of time-domain POs, etc.</w:t>
            </w:r>
          </w:p>
          <w:p w14:paraId="39E249E6"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Frequency starting point</w:t>
            </w:r>
          </w:p>
          <w:p w14:paraId="3939D2B9"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Parameters specific to option 2, at least include:</w:t>
            </w:r>
          </w:p>
          <w:p w14:paraId="7A55D8B2" w14:textId="77777777" w:rsidR="00A261D9" w:rsidRPr="000916B1" w:rsidRDefault="00A261D9" w:rsidP="000916B1">
            <w:pPr>
              <w:numPr>
                <w:ilvl w:val="2"/>
                <w:numId w:val="12"/>
              </w:numPr>
              <w:overflowPunct/>
              <w:autoSpaceDE/>
              <w:autoSpaceDN/>
              <w:adjustRightInd/>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Single time offset (combination of slot-level and symbol-level indication) with respect to a reference point</w:t>
            </w:r>
          </w:p>
          <w:p w14:paraId="4A672E88" w14:textId="77777777" w:rsidR="00A261D9" w:rsidRPr="000916B1" w:rsidRDefault="00A261D9" w:rsidP="000916B1">
            <w:pPr>
              <w:numPr>
                <w:ilvl w:val="3"/>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e.g., each PRACH slot (e.g., start or end of the PRACH slot), etc.</w:t>
            </w:r>
          </w:p>
          <w:p w14:paraId="7370F9A2"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Number of symbols per PO </w:t>
            </w:r>
          </w:p>
          <w:p w14:paraId="5025C113" w14:textId="77777777" w:rsidR="00A261D9" w:rsidRPr="000916B1" w:rsidRDefault="00A261D9" w:rsidP="000916B1">
            <w:pPr>
              <w:numPr>
                <w:ilvl w:val="3"/>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explicit or implicit indication</w:t>
            </w:r>
          </w:p>
          <w:p w14:paraId="536CCE3E" w14:textId="77777777" w:rsidR="00A261D9" w:rsidRPr="000916B1" w:rsidRDefault="00A261D9" w:rsidP="000916B1">
            <w:pPr>
              <w:numPr>
                <w:ilvl w:val="2"/>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Single frequency offset with respect to FFS (the start of the first RO in frequency or the end of the last RO in frequency)</w:t>
            </w:r>
          </w:p>
          <w:p w14:paraId="10310049"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Number of </w:t>
            </w:r>
            <w:proofErr w:type="spellStart"/>
            <w:r w:rsidRPr="000916B1">
              <w:rPr>
                <w:i/>
                <w:sz w:val="18"/>
                <w:szCs w:val="18"/>
                <w:lang w:val="en-US" w:eastAsia="zh-CN"/>
              </w:rPr>
              <w:t>TDMed</w:t>
            </w:r>
            <w:proofErr w:type="spellEnd"/>
            <w:r w:rsidRPr="000916B1">
              <w:rPr>
                <w:i/>
                <w:sz w:val="18"/>
                <w:szCs w:val="18"/>
                <w:lang w:val="en-US" w:eastAsia="zh-CN"/>
              </w:rPr>
              <w:t xml:space="preserve"> POs</w:t>
            </w:r>
          </w:p>
          <w:p w14:paraId="42E4A93E" w14:textId="77777777" w:rsidR="00A261D9" w:rsidRPr="000916B1" w:rsidRDefault="00A261D9" w:rsidP="000916B1">
            <w:pPr>
              <w:numPr>
                <w:ilvl w:val="0"/>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Support multiple </w:t>
            </w:r>
            <w:proofErr w:type="spellStart"/>
            <w:r w:rsidRPr="000916B1">
              <w:rPr>
                <w:i/>
                <w:sz w:val="18"/>
                <w:szCs w:val="18"/>
                <w:lang w:val="en-US" w:eastAsia="zh-CN"/>
              </w:rPr>
              <w:t>msgA</w:t>
            </w:r>
            <w:proofErr w:type="spellEnd"/>
            <w:r w:rsidRPr="000916B1">
              <w:rPr>
                <w:i/>
                <w:sz w:val="18"/>
                <w:szCs w:val="18"/>
                <w:lang w:val="en-US" w:eastAsia="zh-CN"/>
              </w:rPr>
              <w:t xml:space="preserve"> PUSCH configurations for a UE</w:t>
            </w:r>
          </w:p>
          <w:p w14:paraId="593D7641"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the maximum number of configurations</w:t>
            </w:r>
          </w:p>
          <w:p w14:paraId="25EE8770"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which parameters, if any, are common for all configurations</w:t>
            </w:r>
          </w:p>
          <w:p w14:paraId="4ACE95C6"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indication of different </w:t>
            </w:r>
            <w:proofErr w:type="spellStart"/>
            <w:r w:rsidRPr="000916B1">
              <w:rPr>
                <w:i/>
                <w:sz w:val="18"/>
                <w:szCs w:val="18"/>
                <w:lang w:val="en-US" w:eastAsia="zh-CN"/>
              </w:rPr>
              <w:t>msgA</w:t>
            </w:r>
            <w:proofErr w:type="spellEnd"/>
            <w:r w:rsidRPr="000916B1">
              <w:rPr>
                <w:i/>
                <w:sz w:val="18"/>
                <w:szCs w:val="18"/>
                <w:lang w:val="en-US" w:eastAsia="zh-CN"/>
              </w:rPr>
              <w:t xml:space="preserve"> PUSCH configurations, e.g. by different ROs, by different preamble groups, or by UCI</w:t>
            </w:r>
          </w:p>
          <w:p w14:paraId="7254AEB5" w14:textId="77777777" w:rsidR="00A261D9" w:rsidRPr="000916B1" w:rsidRDefault="00A261D9" w:rsidP="000916B1">
            <w:pPr>
              <w:numPr>
                <w:ilvl w:val="1"/>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w:t>
            </w:r>
            <w:proofErr w:type="gramStart"/>
            <w:r w:rsidRPr="000916B1">
              <w:rPr>
                <w:i/>
                <w:sz w:val="18"/>
                <w:szCs w:val="18"/>
                <w:lang w:val="en-US" w:eastAsia="zh-CN"/>
              </w:rPr>
              <w:t>whether or not</w:t>
            </w:r>
            <w:proofErr w:type="gramEnd"/>
            <w:r w:rsidRPr="000916B1">
              <w:rPr>
                <w:i/>
                <w:sz w:val="18"/>
                <w:szCs w:val="18"/>
                <w:lang w:val="en-US" w:eastAsia="zh-CN"/>
              </w:rPr>
              <w:t xml:space="preserve"> resources for different </w:t>
            </w:r>
            <w:proofErr w:type="spellStart"/>
            <w:r w:rsidRPr="000916B1">
              <w:rPr>
                <w:i/>
                <w:sz w:val="18"/>
                <w:szCs w:val="18"/>
                <w:lang w:val="en-US" w:eastAsia="zh-CN"/>
              </w:rPr>
              <w:t>msgA</w:t>
            </w:r>
            <w:proofErr w:type="spellEnd"/>
            <w:r w:rsidRPr="000916B1">
              <w:rPr>
                <w:i/>
                <w:sz w:val="18"/>
                <w:szCs w:val="18"/>
                <w:lang w:val="en-US" w:eastAsia="zh-CN"/>
              </w:rPr>
              <w:t xml:space="preserve"> PUSCHs can be overlapped in time-frequency, and if so, any spec impact</w:t>
            </w:r>
          </w:p>
          <w:p w14:paraId="35BF5788" w14:textId="77777777" w:rsidR="00A261D9" w:rsidRPr="000916B1" w:rsidRDefault="00A261D9" w:rsidP="000916B1">
            <w:pPr>
              <w:numPr>
                <w:ilvl w:val="0"/>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whether the frequency resource of </w:t>
            </w:r>
            <w:proofErr w:type="spellStart"/>
            <w:r w:rsidRPr="000916B1">
              <w:rPr>
                <w:i/>
                <w:sz w:val="18"/>
                <w:szCs w:val="18"/>
                <w:lang w:val="en-US" w:eastAsia="zh-CN"/>
              </w:rPr>
              <w:t>msgA</w:t>
            </w:r>
            <w:proofErr w:type="spellEnd"/>
            <w:r w:rsidRPr="000916B1">
              <w:rPr>
                <w:i/>
                <w:sz w:val="18"/>
                <w:szCs w:val="18"/>
                <w:lang w:val="en-US" w:eastAsia="zh-CN"/>
              </w:rPr>
              <w:t xml:space="preserve"> PUSCH should be limited to the bandwidth of PRACH</w:t>
            </w:r>
          </w:p>
          <w:p w14:paraId="42169AF1" w14:textId="5A02A83E" w:rsidR="00A261D9" w:rsidRPr="000916B1" w:rsidRDefault="00A261D9" w:rsidP="000916B1">
            <w:pPr>
              <w:numPr>
                <w:ilvl w:val="0"/>
                <w:numId w:val="12"/>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FFS validation rule of </w:t>
            </w:r>
            <w:proofErr w:type="spellStart"/>
            <w:r w:rsidRPr="000916B1">
              <w:rPr>
                <w:i/>
                <w:sz w:val="18"/>
                <w:szCs w:val="18"/>
                <w:lang w:val="en-US" w:eastAsia="zh-CN"/>
              </w:rPr>
              <w:t>msgA</w:t>
            </w:r>
            <w:proofErr w:type="spellEnd"/>
            <w:r w:rsidRPr="000916B1">
              <w:rPr>
                <w:i/>
                <w:sz w:val="18"/>
                <w:szCs w:val="18"/>
                <w:lang w:val="en-US" w:eastAsia="zh-CN"/>
              </w:rPr>
              <w:t xml:space="preserve"> PUSCH</w:t>
            </w:r>
          </w:p>
          <w:p w14:paraId="3970B978" w14:textId="77777777" w:rsidR="00A261D9" w:rsidRPr="000916B1" w:rsidRDefault="00A261D9" w:rsidP="000916B1">
            <w:pPr>
              <w:numPr>
                <w:ilvl w:val="0"/>
                <w:numId w:val="13"/>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 xml:space="preserve">The </w:t>
            </w:r>
            <w:proofErr w:type="spellStart"/>
            <w:r w:rsidRPr="000916B1">
              <w:rPr>
                <w:i/>
                <w:sz w:val="18"/>
                <w:szCs w:val="18"/>
                <w:lang w:val="en-US" w:eastAsia="zh-CN"/>
              </w:rPr>
              <w:t>c_init</w:t>
            </w:r>
            <w:proofErr w:type="spellEnd"/>
            <w:r w:rsidRPr="000916B1">
              <w:rPr>
                <w:i/>
                <w:sz w:val="18"/>
                <w:szCs w:val="18"/>
                <w:lang w:val="en-US" w:eastAsia="zh-CN"/>
              </w:rPr>
              <w:t xml:space="preserve"> for </w:t>
            </w:r>
            <w:proofErr w:type="spellStart"/>
            <w:r w:rsidRPr="000916B1">
              <w:rPr>
                <w:i/>
                <w:sz w:val="18"/>
                <w:szCs w:val="18"/>
                <w:lang w:val="en-US" w:eastAsia="zh-CN"/>
              </w:rPr>
              <w:t>msgA</w:t>
            </w:r>
            <w:proofErr w:type="spellEnd"/>
            <w:r w:rsidRPr="000916B1">
              <w:rPr>
                <w:i/>
                <w:sz w:val="18"/>
                <w:szCs w:val="18"/>
                <w:lang w:val="en-US" w:eastAsia="zh-CN"/>
              </w:rPr>
              <w:t xml:space="preserve"> PUSCH scrambling is at least derived based on a RNTI, preamble index, and/or </w:t>
            </w:r>
            <w:proofErr w:type="spellStart"/>
            <w:r w:rsidRPr="000916B1">
              <w:rPr>
                <w:i/>
                <w:sz w:val="18"/>
                <w:szCs w:val="18"/>
                <w:lang w:val="en-US" w:eastAsia="zh-CN"/>
              </w:rPr>
              <w:t>n_ID</w:t>
            </w:r>
            <w:proofErr w:type="spellEnd"/>
            <w:r w:rsidRPr="000916B1">
              <w:rPr>
                <w:i/>
                <w:sz w:val="18"/>
                <w:szCs w:val="18"/>
                <w:lang w:val="en-US" w:eastAsia="zh-CN"/>
              </w:rPr>
              <w:t xml:space="preserve"> (which can </w:t>
            </w:r>
            <w:proofErr w:type="gramStart"/>
            <w:r w:rsidRPr="000916B1">
              <w:rPr>
                <w:i/>
                <w:sz w:val="18"/>
                <w:szCs w:val="18"/>
                <w:lang w:val="en-US" w:eastAsia="zh-CN"/>
              </w:rPr>
              <w:t>be  cell</w:t>
            </w:r>
            <w:proofErr w:type="gramEnd"/>
            <w:r w:rsidRPr="000916B1">
              <w:rPr>
                <w:i/>
                <w:sz w:val="18"/>
                <w:szCs w:val="18"/>
                <w:lang w:val="en-US" w:eastAsia="zh-CN"/>
              </w:rPr>
              <w:t xml:space="preserve"> ID or configurable, to be FFS).</w:t>
            </w:r>
          </w:p>
          <w:p w14:paraId="3487F1DB" w14:textId="77777777" w:rsidR="00A261D9" w:rsidRPr="000916B1" w:rsidRDefault="00A261D9" w:rsidP="000916B1">
            <w:pPr>
              <w:numPr>
                <w:ilvl w:val="1"/>
                <w:numId w:val="13"/>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details of the RNTI</w:t>
            </w:r>
          </w:p>
          <w:p w14:paraId="5E56406A" w14:textId="77777777" w:rsidR="00A261D9" w:rsidRPr="000916B1" w:rsidRDefault="00A261D9" w:rsidP="000916B1">
            <w:pPr>
              <w:numPr>
                <w:ilvl w:val="1"/>
                <w:numId w:val="13"/>
              </w:numPr>
              <w:overflowPunct/>
              <w:snapToGrid w:val="0"/>
              <w:spacing w:before="0" w:after="0" w:line="240" w:lineRule="auto"/>
              <w:contextualSpacing/>
              <w:jc w:val="left"/>
              <w:textAlignment w:val="auto"/>
              <w:rPr>
                <w:i/>
                <w:sz w:val="18"/>
                <w:szCs w:val="18"/>
                <w:lang w:val="en-US" w:eastAsia="zh-CN"/>
              </w:rPr>
            </w:pPr>
            <w:r w:rsidRPr="000916B1">
              <w:rPr>
                <w:i/>
                <w:sz w:val="18"/>
                <w:szCs w:val="18"/>
                <w:lang w:val="en-US" w:eastAsia="zh-CN"/>
              </w:rPr>
              <w:t>FFS the inclusion of DMRS index.</w:t>
            </w:r>
          </w:p>
          <w:p w14:paraId="736D76E2" w14:textId="77777777" w:rsidR="00A261D9" w:rsidRPr="000916B1" w:rsidRDefault="00A261D9" w:rsidP="000916B1">
            <w:pPr>
              <w:numPr>
                <w:ilvl w:val="0"/>
                <w:numId w:val="14"/>
              </w:numPr>
              <w:overflowPunct/>
              <w:autoSpaceDE/>
              <w:autoSpaceDN/>
              <w:adjustRightInd/>
              <w:snapToGrid w:val="0"/>
              <w:spacing w:before="0" w:after="0" w:line="240" w:lineRule="auto"/>
              <w:contextualSpacing/>
              <w:jc w:val="left"/>
              <w:textAlignment w:val="auto"/>
              <w:rPr>
                <w:i/>
                <w:sz w:val="22"/>
                <w:lang w:val="en-US"/>
              </w:rPr>
            </w:pPr>
            <w:proofErr w:type="spellStart"/>
            <w:r w:rsidRPr="000916B1">
              <w:rPr>
                <w:i/>
                <w:sz w:val="18"/>
                <w:szCs w:val="18"/>
                <w:lang w:val="en-US"/>
              </w:rPr>
              <w:t>MsgA</w:t>
            </w:r>
            <w:proofErr w:type="spellEnd"/>
            <w:r w:rsidRPr="000916B1">
              <w:rPr>
                <w:i/>
                <w:sz w:val="18"/>
                <w:szCs w:val="18"/>
                <w:lang w:val="en-US"/>
              </w:rPr>
              <w:t xml:space="preserve"> shall support all the preamble formats specified for NR release 15.</w:t>
            </w:r>
          </w:p>
          <w:p w14:paraId="4976AFF1" w14:textId="77777777" w:rsidR="00866972" w:rsidRPr="000916B1" w:rsidRDefault="00866972" w:rsidP="000916B1">
            <w:pPr>
              <w:widowControl w:val="0"/>
              <w:spacing w:before="0" w:after="0" w:line="240" w:lineRule="auto"/>
              <w:contextualSpacing/>
              <w:rPr>
                <w:rFonts w:eastAsia="DengXian"/>
                <w:i/>
                <w:kern w:val="2"/>
                <w:sz w:val="18"/>
                <w:szCs w:val="18"/>
                <w:lang w:eastAsia="zh-CN"/>
              </w:rPr>
            </w:pPr>
            <w:bookmarkStart w:id="0" w:name="_Hlk8850408"/>
            <w:r w:rsidRPr="000916B1">
              <w:rPr>
                <w:rFonts w:eastAsia="DengXian"/>
                <w:i/>
                <w:kern w:val="2"/>
                <w:sz w:val="18"/>
                <w:szCs w:val="18"/>
                <w:lang w:eastAsia="zh-CN"/>
              </w:rPr>
              <w:t xml:space="preserve">From RAN1 perspective, when re-transmitting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and if the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PRACH is on a different spatial filter (beam) than the latest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PRACH transmission, </w:t>
            </w:r>
            <w:r w:rsidRPr="000916B1">
              <w:rPr>
                <w:rFonts w:eastAsia="DengXian"/>
                <w:i/>
                <w:color w:val="000000"/>
                <w:kern w:val="2"/>
                <w:sz w:val="18"/>
                <w:szCs w:val="18"/>
                <w:lang w:eastAsia="zh-CN"/>
              </w:rPr>
              <w:t>layer 1</w:t>
            </w:r>
            <w:r w:rsidRPr="000916B1">
              <w:rPr>
                <w:rFonts w:eastAsia="DengXian"/>
                <w:i/>
                <w:kern w:val="2"/>
                <w:sz w:val="18"/>
                <w:szCs w:val="18"/>
                <w:lang w:eastAsia="zh-CN"/>
              </w:rPr>
              <w:t xml:space="preserve"> notifies higher layer to suspend the power ramping counter of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PRACH, </w:t>
            </w:r>
          </w:p>
          <w:p w14:paraId="1DE97BE6" w14:textId="2563F11B" w:rsidR="00866972" w:rsidRPr="000916B1" w:rsidRDefault="00866972" w:rsidP="000916B1">
            <w:pPr>
              <w:pStyle w:val="ListParagraph"/>
              <w:widowControl w:val="0"/>
              <w:numPr>
                <w:ilvl w:val="0"/>
                <w:numId w:val="15"/>
              </w:numPr>
              <w:autoSpaceDN w:val="0"/>
              <w:spacing w:before="0" w:line="240" w:lineRule="auto"/>
              <w:contextualSpacing/>
              <w:rPr>
                <w:rFonts w:ascii="Times New Roman" w:eastAsia="DengXian" w:hAnsi="Times New Roman"/>
                <w:i/>
                <w:kern w:val="2"/>
                <w:sz w:val="18"/>
                <w:szCs w:val="18"/>
                <w:lang w:eastAsia="zh-CN"/>
              </w:rPr>
            </w:pPr>
            <w:r w:rsidRPr="000916B1">
              <w:rPr>
                <w:rFonts w:ascii="Times New Roman" w:eastAsia="DengXian" w:hAnsi="Times New Roman"/>
                <w:i/>
                <w:kern w:val="2"/>
                <w:sz w:val="18"/>
                <w:szCs w:val="18"/>
                <w:lang w:eastAsia="zh-CN"/>
              </w:rPr>
              <w:t xml:space="preserve">FFS: How to determine the retransmitted </w:t>
            </w:r>
            <w:proofErr w:type="spellStart"/>
            <w:r w:rsidRPr="000916B1">
              <w:rPr>
                <w:rFonts w:ascii="Times New Roman" w:eastAsia="DengXian" w:hAnsi="Times New Roman"/>
                <w:i/>
                <w:kern w:val="2"/>
                <w:sz w:val="18"/>
                <w:szCs w:val="18"/>
                <w:lang w:eastAsia="zh-CN"/>
              </w:rPr>
              <w:t>MsgA</w:t>
            </w:r>
            <w:proofErr w:type="spellEnd"/>
            <w:r w:rsidRPr="000916B1">
              <w:rPr>
                <w:rFonts w:ascii="Times New Roman" w:eastAsia="DengXian" w:hAnsi="Times New Roman"/>
                <w:i/>
                <w:kern w:val="2"/>
                <w:sz w:val="18"/>
                <w:szCs w:val="18"/>
                <w:lang w:eastAsia="zh-CN"/>
              </w:rPr>
              <w:t xml:space="preserve"> PUSCH Tx power.</w:t>
            </w:r>
            <w:bookmarkEnd w:id="0"/>
          </w:p>
          <w:p w14:paraId="2142FB73" w14:textId="77777777" w:rsidR="00866972" w:rsidRPr="000916B1" w:rsidRDefault="00866972" w:rsidP="000916B1">
            <w:pPr>
              <w:spacing w:before="0" w:after="0" w:line="240" w:lineRule="auto"/>
              <w:contextualSpacing/>
              <w:rPr>
                <w:rFonts w:eastAsiaTheme="minorHAnsi"/>
                <w:i/>
                <w:sz w:val="18"/>
                <w:szCs w:val="18"/>
                <w:u w:val="single"/>
              </w:rPr>
            </w:pPr>
            <w:r w:rsidRPr="000916B1">
              <w:rPr>
                <w:b/>
                <w:i/>
                <w:sz w:val="18"/>
                <w:szCs w:val="18"/>
                <w:u w:val="single"/>
              </w:rPr>
              <w:t>Conclusion</w:t>
            </w:r>
            <w:r w:rsidRPr="000916B1">
              <w:rPr>
                <w:i/>
                <w:sz w:val="18"/>
                <w:szCs w:val="18"/>
                <w:u w:val="single"/>
              </w:rPr>
              <w:t>:</w:t>
            </w:r>
          </w:p>
          <w:p w14:paraId="21B53CE7" w14:textId="77777777" w:rsidR="00866972" w:rsidRPr="000916B1" w:rsidRDefault="00866972" w:rsidP="000916B1">
            <w:pPr>
              <w:widowControl w:val="0"/>
              <w:spacing w:before="0" w:after="0" w:line="240" w:lineRule="auto"/>
              <w:contextualSpacing/>
              <w:rPr>
                <w:rFonts w:eastAsia="DengXian"/>
                <w:i/>
                <w:kern w:val="2"/>
                <w:sz w:val="18"/>
                <w:szCs w:val="18"/>
                <w:lang w:eastAsia="zh-CN"/>
              </w:rPr>
            </w:pPr>
            <w:r w:rsidRPr="000916B1">
              <w:rPr>
                <w:rFonts w:eastAsia="DengXian"/>
                <w:i/>
                <w:kern w:val="2"/>
                <w:sz w:val="18"/>
                <w:szCs w:val="18"/>
                <w:lang w:eastAsia="zh-CN"/>
              </w:rPr>
              <w:lastRenderedPageBreak/>
              <w:t xml:space="preserve">In the reply LS to the RAN2 on power ramping, </w:t>
            </w:r>
          </w:p>
          <w:p w14:paraId="40EE2064" w14:textId="77777777" w:rsidR="00866972" w:rsidRPr="000916B1" w:rsidRDefault="00866972" w:rsidP="000916B1">
            <w:pPr>
              <w:widowControl w:val="0"/>
              <w:numPr>
                <w:ilvl w:val="0"/>
                <w:numId w:val="14"/>
              </w:numPr>
              <w:overflowPunct/>
              <w:autoSpaceDE/>
              <w:autoSpaceDN/>
              <w:adjustRightInd/>
              <w:spacing w:before="0" w:after="0" w:line="240" w:lineRule="auto"/>
              <w:contextualSpacing/>
              <w:textAlignment w:val="auto"/>
              <w:rPr>
                <w:rFonts w:eastAsia="DengXian"/>
                <w:i/>
                <w:kern w:val="2"/>
                <w:sz w:val="18"/>
                <w:szCs w:val="18"/>
                <w:lang w:eastAsia="zh-CN"/>
              </w:rPr>
            </w:pPr>
            <w:r w:rsidRPr="000916B1">
              <w:rPr>
                <w:rFonts w:eastAsia="DengXian"/>
                <w:i/>
                <w:kern w:val="2"/>
                <w:sz w:val="18"/>
                <w:szCs w:val="18"/>
                <w:lang w:eastAsia="zh-CN"/>
              </w:rPr>
              <w:t>Include the agreements right above, and</w:t>
            </w:r>
          </w:p>
          <w:p w14:paraId="0A5D7832" w14:textId="77777777" w:rsidR="00866972" w:rsidRPr="000916B1" w:rsidRDefault="00866972" w:rsidP="000916B1">
            <w:pPr>
              <w:widowControl w:val="0"/>
              <w:numPr>
                <w:ilvl w:val="0"/>
                <w:numId w:val="14"/>
              </w:numPr>
              <w:overflowPunct/>
              <w:autoSpaceDE/>
              <w:autoSpaceDN/>
              <w:adjustRightInd/>
              <w:spacing w:before="0" w:after="0" w:line="240" w:lineRule="auto"/>
              <w:contextualSpacing/>
              <w:textAlignment w:val="auto"/>
              <w:rPr>
                <w:rFonts w:eastAsia="DengXian"/>
                <w:i/>
                <w:kern w:val="2"/>
                <w:sz w:val="18"/>
                <w:szCs w:val="18"/>
                <w:lang w:eastAsia="zh-CN"/>
              </w:rPr>
            </w:pPr>
            <w:r w:rsidRPr="000916B1">
              <w:rPr>
                <w:rFonts w:eastAsia="DengXian"/>
                <w:i/>
                <w:kern w:val="2"/>
                <w:sz w:val="18"/>
                <w:szCs w:val="18"/>
                <w:lang w:eastAsia="zh-CN"/>
              </w:rPr>
              <w:t xml:space="preserve">Mention that RAN1 discussed the suspension of power ramping counter when retransmitting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and if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preamble is associated with a different SSB than the latest </w:t>
            </w:r>
            <w:proofErr w:type="spellStart"/>
            <w:r w:rsidRPr="000916B1">
              <w:rPr>
                <w:rFonts w:eastAsia="DengXian"/>
                <w:i/>
                <w:kern w:val="2"/>
                <w:sz w:val="18"/>
                <w:szCs w:val="18"/>
                <w:lang w:eastAsia="zh-CN"/>
              </w:rPr>
              <w:t>MsgA</w:t>
            </w:r>
            <w:proofErr w:type="spellEnd"/>
            <w:r w:rsidRPr="000916B1">
              <w:rPr>
                <w:rFonts w:eastAsia="DengXian"/>
                <w:i/>
                <w:kern w:val="2"/>
                <w:sz w:val="18"/>
                <w:szCs w:val="18"/>
                <w:lang w:eastAsia="zh-CN"/>
              </w:rPr>
              <w:t xml:space="preserve"> preamble transmission. The suspension of the power ramping counter for this scenario in case of 4-step RACH is described in the RAN2 specifications. It is up to RAN2 to agree on a similar </w:t>
            </w:r>
            <w:proofErr w:type="spellStart"/>
            <w:r w:rsidRPr="000916B1">
              <w:rPr>
                <w:rFonts w:eastAsia="DengXian"/>
                <w:i/>
                <w:kern w:val="2"/>
                <w:sz w:val="18"/>
                <w:szCs w:val="18"/>
                <w:lang w:eastAsia="zh-CN"/>
              </w:rPr>
              <w:t>behavior</w:t>
            </w:r>
            <w:proofErr w:type="spellEnd"/>
            <w:r w:rsidRPr="000916B1">
              <w:rPr>
                <w:rFonts w:eastAsia="DengXian"/>
                <w:i/>
                <w:kern w:val="2"/>
                <w:sz w:val="18"/>
                <w:szCs w:val="18"/>
                <w:lang w:eastAsia="zh-CN"/>
              </w:rPr>
              <w:t xml:space="preserve"> for 2-step RACH.</w:t>
            </w:r>
          </w:p>
          <w:p w14:paraId="1BF63EB0" w14:textId="643D2042" w:rsidR="00866972" w:rsidRPr="000916B1" w:rsidRDefault="00866972" w:rsidP="000916B1">
            <w:pPr>
              <w:spacing w:before="0" w:after="0" w:line="240" w:lineRule="auto"/>
              <w:contextualSpacing/>
              <w:rPr>
                <w:rFonts w:eastAsia="Batang"/>
                <w:i/>
                <w:sz w:val="18"/>
                <w:szCs w:val="18"/>
              </w:rPr>
            </w:pPr>
            <w:r w:rsidRPr="000916B1">
              <w:rPr>
                <w:i/>
                <w:sz w:val="18"/>
                <w:szCs w:val="18"/>
              </w:rPr>
              <w:t>The proposals in 5.2.6 of R1-1907900 are agreed</w:t>
            </w:r>
          </w:p>
          <w:p w14:paraId="50CF97EA" w14:textId="77777777" w:rsidR="00866972" w:rsidRPr="000916B1" w:rsidRDefault="00866972" w:rsidP="000916B1">
            <w:pPr>
              <w:spacing w:before="0" w:after="0" w:line="240" w:lineRule="auto"/>
              <w:contextualSpacing/>
              <w:rPr>
                <w:rFonts w:eastAsiaTheme="minorHAnsi"/>
                <w:i/>
                <w:sz w:val="18"/>
                <w:szCs w:val="18"/>
              </w:rPr>
            </w:pPr>
            <w:r w:rsidRPr="000916B1">
              <w:rPr>
                <w:i/>
                <w:sz w:val="18"/>
                <w:szCs w:val="18"/>
              </w:rPr>
              <w:t xml:space="preserve">[Copied as below, also captured in the approved LS to RAN2 </w:t>
            </w:r>
            <w:r w:rsidRPr="000916B1">
              <w:rPr>
                <w:i/>
                <w:sz w:val="18"/>
                <w:szCs w:val="18"/>
                <w:highlight w:val="green"/>
              </w:rPr>
              <w:t>R1-1907948</w:t>
            </w:r>
            <w:r w:rsidRPr="000916B1">
              <w:rPr>
                <w:i/>
                <w:sz w:val="18"/>
                <w:szCs w:val="18"/>
              </w:rPr>
              <w:t>]</w:t>
            </w:r>
          </w:p>
          <w:p w14:paraId="4703CBC4" w14:textId="4BA150A7" w:rsidR="00866972" w:rsidRPr="000916B1" w:rsidRDefault="00866972" w:rsidP="000916B1">
            <w:pPr>
              <w:spacing w:before="0" w:after="0" w:line="240" w:lineRule="auto"/>
              <w:contextualSpacing/>
              <w:rPr>
                <w:rFonts w:eastAsiaTheme="minorEastAsia"/>
                <w:i/>
                <w:sz w:val="18"/>
                <w:szCs w:val="18"/>
              </w:rPr>
            </w:pPr>
            <w:bookmarkStart w:id="1" w:name="_Hlk8917225"/>
            <w:bookmarkStart w:id="2" w:name="_Hlk8932679"/>
            <w:r w:rsidRPr="000916B1">
              <w:rPr>
                <w:i/>
                <w:sz w:val="18"/>
                <w:szCs w:val="18"/>
              </w:rPr>
              <w:t xml:space="preserve">During </w:t>
            </w:r>
            <w:proofErr w:type="spellStart"/>
            <w:r w:rsidRPr="000916B1">
              <w:rPr>
                <w:i/>
                <w:sz w:val="18"/>
                <w:szCs w:val="18"/>
              </w:rPr>
              <w:t>MsgA</w:t>
            </w:r>
            <w:proofErr w:type="spellEnd"/>
            <w:r w:rsidRPr="000916B1">
              <w:rPr>
                <w:i/>
                <w:sz w:val="18"/>
                <w:szCs w:val="18"/>
              </w:rPr>
              <w:t xml:space="preserve"> PUSCH retransmissions, the </w:t>
            </w:r>
            <w:proofErr w:type="spellStart"/>
            <w:r w:rsidRPr="000916B1">
              <w:rPr>
                <w:i/>
                <w:sz w:val="18"/>
                <w:szCs w:val="18"/>
              </w:rPr>
              <w:t>MsgA</w:t>
            </w:r>
            <w:proofErr w:type="spellEnd"/>
            <w:r w:rsidRPr="000916B1">
              <w:rPr>
                <w:i/>
                <w:sz w:val="18"/>
                <w:szCs w:val="18"/>
              </w:rPr>
              <w:t xml:space="preserve"> PUSCH Tx power in transmission instance </w:t>
            </w:r>
            <m:oMath>
              <m:r>
                <w:rPr>
                  <w:rFonts w:ascii="Cambria Math" w:hAnsi="Cambria Math"/>
                  <w:sz w:val="18"/>
                  <w:szCs w:val="18"/>
                </w:rPr>
                <m:t>i</m:t>
              </m:r>
            </m:oMath>
            <w:r w:rsidRPr="000916B1">
              <w:rPr>
                <w:rFonts w:eastAsiaTheme="minorEastAsia"/>
                <w:i/>
                <w:sz w:val="18"/>
                <w:szCs w:val="18"/>
              </w:rPr>
              <w:t xml:space="preserve"> is </w:t>
            </w:r>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PUSCH</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oMath>
            <w:r w:rsidRPr="000916B1">
              <w:rPr>
                <w:rFonts w:eastAsiaTheme="minorEastAsia"/>
                <w:i/>
                <w:sz w:val="18"/>
                <w:szCs w:val="18"/>
              </w:rPr>
              <w:t>, where</w:t>
            </w:r>
          </w:p>
          <w:p w14:paraId="77ACFD49" w14:textId="132A09B1" w:rsidR="00866972" w:rsidRPr="000916B1" w:rsidRDefault="00532918" w:rsidP="000916B1">
            <w:pPr>
              <w:spacing w:before="0" w:after="0" w:line="240" w:lineRule="auto"/>
              <w:contextualSpacing/>
              <w:rPr>
                <w:rFonts w:eastAsiaTheme="minorEastAsia"/>
                <w:i/>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PUSCH</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r>
                  <w:rPr>
                    <w:rFonts w:ascii="Cambria Math" w:eastAsiaTheme="minorEastAsia" w:hAnsi="Cambria Math"/>
                    <w:sz w:val="18"/>
                    <w:szCs w:val="18"/>
                  </w:rPr>
                  <m:t>=max</m:t>
                </m:r>
                <m:d>
                  <m:dPr>
                    <m:ctrlPr>
                      <w:rPr>
                        <w:rFonts w:ascii="Cambria Math" w:eastAsiaTheme="minorEastAsia" w:hAnsi="Cambria Math"/>
                        <w:i/>
                        <w:sz w:val="18"/>
                        <w:szCs w:val="18"/>
                      </w:rPr>
                    </m:ctrlPr>
                  </m:dPr>
                  <m:e>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CMAX</m:t>
                        </m:r>
                      </m:sub>
                    </m:sSub>
                    <m:r>
                      <w:rPr>
                        <w:rFonts w:ascii="Cambria Math" w:eastAsiaTheme="minorEastAsia" w:hAnsi="Cambria Math"/>
                        <w:sz w:val="18"/>
                        <w:szCs w:val="18"/>
                      </w:rPr>
                      <m:t>,[MsgA]preambleReceivedTargetPower+</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r>
                      <w:rPr>
                        <w:rFonts w:ascii="Cambria Math" w:eastAsiaTheme="minorEastAsia" w:hAnsi="Cambria Math"/>
                        <w:sz w:val="18"/>
                        <w:szCs w:val="18"/>
                      </w:rPr>
                      <m:t>+10</m:t>
                    </m:r>
                    <m:sSub>
                      <m:sSubPr>
                        <m:ctrlPr>
                          <w:rPr>
                            <w:rFonts w:ascii="Cambria Math" w:eastAsiaTheme="minorEastAsia" w:hAnsi="Cambria Math"/>
                            <w:i/>
                            <w:sz w:val="18"/>
                            <w:szCs w:val="18"/>
                          </w:rPr>
                        </m:ctrlPr>
                      </m:sSubPr>
                      <m:e>
                        <m:r>
                          <w:rPr>
                            <w:rFonts w:ascii="Cambria Math" w:eastAsiaTheme="minorEastAsia" w:hAnsi="Cambria Math"/>
                            <w:sz w:val="18"/>
                            <w:szCs w:val="18"/>
                          </w:rPr>
                          <m:t>log</m:t>
                        </m:r>
                      </m:e>
                      <m:sub>
                        <m:r>
                          <w:rPr>
                            <w:rFonts w:ascii="Cambria Math" w:eastAsiaTheme="minorEastAsia" w:hAnsi="Cambria Math"/>
                            <w:sz w:val="18"/>
                            <w:szCs w:val="18"/>
                          </w:rPr>
                          <m:t>10</m:t>
                        </m:r>
                      </m:sub>
                    </m:sSub>
                    <m:d>
                      <m:dPr>
                        <m:ctrlPr>
                          <w:rPr>
                            <w:rFonts w:ascii="Cambria Math" w:eastAsiaTheme="minorEastAsia" w:hAnsi="Cambria Math"/>
                            <w:i/>
                            <w:sz w:val="18"/>
                            <w:szCs w:val="18"/>
                          </w:rPr>
                        </m:ctrlPr>
                      </m:dPr>
                      <m:e>
                        <m:sSup>
                          <m:sSupPr>
                            <m:ctrlPr>
                              <w:rPr>
                                <w:rFonts w:ascii="Cambria Math" w:eastAsiaTheme="minorEastAsia" w:hAnsi="Cambria Math"/>
                                <w:i/>
                                <w:sz w:val="18"/>
                                <w:szCs w:val="18"/>
                              </w:rPr>
                            </m:ctrlPr>
                          </m:sSupPr>
                          <m:e>
                            <m:r>
                              <w:rPr>
                                <w:rFonts w:ascii="Cambria Math" w:eastAsiaTheme="minorEastAsia" w:hAnsi="Cambria Math"/>
                                <w:sz w:val="18"/>
                                <w:szCs w:val="18"/>
                              </w:rPr>
                              <m:t>2</m:t>
                            </m:r>
                          </m:e>
                          <m:sup>
                            <m:r>
                              <w:rPr>
                                <w:rFonts w:ascii="Cambria Math" w:eastAsiaTheme="minorEastAsia" w:hAnsi="Cambria Math"/>
                                <w:sz w:val="18"/>
                                <w:szCs w:val="18"/>
                              </w:rPr>
                              <m:t>μ</m:t>
                            </m:r>
                          </m:sup>
                        </m:sSup>
                        <m:sSubSup>
                          <m:sSubSupPr>
                            <m:ctrlPr>
                              <w:rPr>
                                <w:rFonts w:ascii="Cambria Math" w:eastAsiaTheme="minorEastAsia" w:hAnsi="Cambria Math"/>
                                <w:i/>
                                <w:sz w:val="18"/>
                                <w:szCs w:val="18"/>
                              </w:rPr>
                            </m:ctrlPr>
                          </m:sSubSupPr>
                          <m:e>
                            <m:r>
                              <w:rPr>
                                <w:rFonts w:ascii="Cambria Math" w:eastAsiaTheme="minorEastAsia" w:hAnsi="Cambria Math"/>
                                <w:sz w:val="18"/>
                                <w:szCs w:val="18"/>
                              </w:rPr>
                              <m:t>M</m:t>
                            </m:r>
                          </m:e>
                          <m:sub>
                            <m:r>
                              <w:rPr>
                                <w:rFonts w:ascii="Cambria Math" w:eastAsiaTheme="minorEastAsia" w:hAnsi="Cambria Math"/>
                                <w:sz w:val="18"/>
                                <w:szCs w:val="18"/>
                              </w:rPr>
                              <m:t>RB</m:t>
                            </m:r>
                          </m:sub>
                          <m:sup>
                            <m:r>
                              <w:rPr>
                                <w:rFonts w:ascii="Cambria Math" w:eastAsiaTheme="minorEastAsia" w:hAnsi="Cambria Math"/>
                                <w:sz w:val="18"/>
                                <w:szCs w:val="18"/>
                              </w:rPr>
                              <m:t>PUSCH</m:t>
                            </m:r>
                          </m:sup>
                        </m:sSubSup>
                        <m:d>
                          <m:dPr>
                            <m:ctrlPr>
                              <w:rPr>
                                <w:rFonts w:ascii="Cambria Math" w:eastAsiaTheme="minorEastAsia" w:hAnsi="Cambria Math"/>
                                <w:i/>
                                <w:sz w:val="18"/>
                                <w:szCs w:val="18"/>
                              </w:rPr>
                            </m:ctrlPr>
                          </m:dPr>
                          <m:e>
                            <m:r>
                              <w:rPr>
                                <w:rFonts w:ascii="Cambria Math" w:eastAsiaTheme="minorEastAsia" w:hAnsi="Cambria Math"/>
                                <w:sz w:val="18"/>
                                <w:szCs w:val="18"/>
                              </w:rPr>
                              <m:t>i</m:t>
                            </m:r>
                          </m:e>
                        </m:d>
                      </m:e>
                    </m:d>
                    <m:r>
                      <w:rPr>
                        <w:rFonts w:ascii="Cambria Math" w:eastAsiaTheme="minorEastAsia" w:hAnsi="Cambria Math"/>
                        <w:sz w:val="18"/>
                        <w:szCs w:val="18"/>
                      </w:rPr>
                      <m:t>+αPL(i)+</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e>
                </m:d>
              </m:oMath>
            </m:oMathPara>
          </w:p>
          <w:p w14:paraId="427DC69E" w14:textId="3D64D56C" w:rsidR="00866972" w:rsidRPr="000916B1" w:rsidRDefault="00532918" w:rsidP="000916B1">
            <w:pPr>
              <w:pStyle w:val="ListParagraph"/>
              <w:numPr>
                <w:ilvl w:val="0"/>
                <w:numId w:val="16"/>
              </w:numPr>
              <w:spacing w:before="0" w:line="240" w:lineRule="auto"/>
              <w:contextualSpacing/>
              <w:rPr>
                <w:rFonts w:ascii="Times New Roman" w:eastAsiaTheme="minorHAnsi" w:hAnsi="Times New Roman"/>
                <w:i/>
                <w:sz w:val="18"/>
                <w:szCs w:val="18"/>
              </w:rPr>
            </w:pP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oMath>
            <w:r w:rsidR="00866972" w:rsidRPr="000916B1">
              <w:rPr>
                <w:rFonts w:ascii="Times New Roman" w:hAnsi="Times New Roman"/>
                <w:i/>
                <w:color w:val="000000"/>
                <w:sz w:val="18"/>
                <w:szCs w:val="18"/>
              </w:rPr>
              <w:t xml:space="preserve"> is </w:t>
            </w:r>
            <w:r w:rsidR="00866972" w:rsidRPr="000916B1">
              <w:rPr>
                <w:rFonts w:ascii="Times New Roman" w:hAnsi="Times New Roman"/>
                <w:i/>
                <w:sz w:val="18"/>
                <w:szCs w:val="18"/>
              </w:rPr>
              <w:t xml:space="preserve">an offset relative to the preamble received target power that could be configured for 2-step </w:t>
            </w:r>
            <w:proofErr w:type="gramStart"/>
            <w:r w:rsidR="00866972" w:rsidRPr="000916B1">
              <w:rPr>
                <w:rFonts w:ascii="Times New Roman" w:hAnsi="Times New Roman"/>
                <w:i/>
                <w:sz w:val="18"/>
                <w:szCs w:val="18"/>
              </w:rPr>
              <w:t>RACH.</w:t>
            </w:r>
            <w:proofErr w:type="gramEnd"/>
            <w:r w:rsidR="00866972" w:rsidRPr="000916B1">
              <w:rPr>
                <w:rFonts w:ascii="Times New Roman" w:hAnsi="Times New Roman"/>
                <w:i/>
                <w:color w:val="000000"/>
                <w:kern w:val="24"/>
                <w:sz w:val="18"/>
                <w:szCs w:val="18"/>
              </w:rPr>
              <w:t xml:space="preserve"> </w:t>
            </w:r>
            <w:r w:rsidR="00866972" w:rsidRPr="000916B1">
              <w:rPr>
                <w:rFonts w:ascii="Times New Roman" w:hAnsi="Times New Roman"/>
                <w:i/>
                <w:sz w:val="18"/>
                <w:szCs w:val="18"/>
              </w:rPr>
              <w:t>If the offset parameter is absent, the parameter delta_preamble_msg3 of 4-step RACH is used.</w:t>
            </w:r>
          </w:p>
          <w:p w14:paraId="6E3960DB" w14:textId="4246E1E0" w:rsidR="00866972" w:rsidRPr="000916B1" w:rsidRDefault="00866972" w:rsidP="000916B1">
            <w:pPr>
              <w:pStyle w:val="ListParagraph"/>
              <w:numPr>
                <w:ilvl w:val="0"/>
                <w:numId w:val="16"/>
              </w:numPr>
              <w:spacing w:before="0" w:line="240" w:lineRule="auto"/>
              <w:contextualSpacing/>
              <w:rPr>
                <w:rFonts w:ascii="Times New Roman" w:hAnsi="Times New Roman"/>
                <w:i/>
                <w:sz w:val="18"/>
                <w:szCs w:val="18"/>
              </w:rPr>
            </w:pPr>
            <w:r w:rsidRPr="000916B1">
              <w:rPr>
                <w:rFonts w:ascii="Times New Roman" w:hAnsi="Times New Roman"/>
                <w:i/>
                <w:sz w:val="18"/>
                <w:szCs w:val="18"/>
                <w:highlight w:val="darkYellow"/>
              </w:rPr>
              <w:t>[Working Assumption]</w:t>
            </w:r>
            <w:r w:rsidRPr="000916B1">
              <w:rPr>
                <w:rFonts w:ascii="Times New Roman" w:hAnsi="Times New Roman"/>
                <w:i/>
                <w:sz w:val="18"/>
                <w:szCs w:val="18"/>
              </w:rPr>
              <w:t xml:space="preserve"> The power component from the transport format </w:t>
            </w: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oMath>
            <w:r w:rsidRPr="000916B1">
              <w:rPr>
                <w:rFonts w:ascii="Times New Roman" w:hAnsi="Times New Roman"/>
                <w:i/>
                <w:sz w:val="18"/>
                <w:szCs w:val="18"/>
              </w:rPr>
              <w:t xml:space="preserve"> is determined based on the same mechanism and the same parameter deltaMCS of Rel-15 Msg3 for the current transmission instance.</w:t>
            </w:r>
          </w:p>
          <w:p w14:paraId="2A459A03" w14:textId="4EC4CCD7" w:rsidR="00866972" w:rsidRPr="000916B1" w:rsidRDefault="00866972" w:rsidP="000916B1">
            <w:pPr>
              <w:pStyle w:val="ListParagraph"/>
              <w:numPr>
                <w:ilvl w:val="0"/>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 xml:space="preserve">The power component from pathloss compensation, </w:t>
            </w:r>
            <m:oMath>
              <m:r>
                <w:rPr>
                  <w:rFonts w:ascii="Cambria Math" w:eastAsiaTheme="minorEastAsia" w:hAnsi="Cambria Math"/>
                  <w:sz w:val="18"/>
                  <w:szCs w:val="18"/>
                </w:rPr>
                <m:t>αPL</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oMath>
            <w:r w:rsidRPr="000916B1">
              <w:rPr>
                <w:rFonts w:ascii="Times New Roman" w:hAnsi="Times New Roman"/>
                <w:i/>
                <w:sz w:val="18"/>
                <w:szCs w:val="18"/>
              </w:rPr>
              <w:t>, is determined by an alpha parameter, which is UE specific that is configured for 2-step separate from that of 4-step RACH. If the 2-step RACH alpha parameter is absent, the parameter msg3-alpha of 4-step RACH is used.</w:t>
            </w:r>
          </w:p>
          <w:p w14:paraId="4B3220A8" w14:textId="77777777" w:rsidR="00866972" w:rsidRPr="000916B1" w:rsidRDefault="00866972" w:rsidP="000916B1">
            <w:pPr>
              <w:pStyle w:val="ListParagraph"/>
              <w:numPr>
                <w:ilvl w:val="1"/>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 xml:space="preserve">FFS: </w:t>
            </w:r>
            <w:proofErr w:type="gramStart"/>
            <w:r w:rsidRPr="000916B1">
              <w:rPr>
                <w:rFonts w:ascii="Times New Roman" w:hAnsi="Times New Roman"/>
                <w:i/>
                <w:sz w:val="18"/>
                <w:szCs w:val="18"/>
              </w:rPr>
              <w:t>cell-specific</w:t>
            </w:r>
            <w:proofErr w:type="gramEnd"/>
            <w:r w:rsidRPr="000916B1">
              <w:rPr>
                <w:rFonts w:ascii="Times New Roman" w:hAnsi="Times New Roman"/>
                <w:i/>
                <w:sz w:val="18"/>
                <w:szCs w:val="18"/>
              </w:rPr>
              <w:t xml:space="preserve">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PUSCH alpha.</w:t>
            </w:r>
          </w:p>
          <w:p w14:paraId="5D1BB661" w14:textId="77777777" w:rsidR="00866972" w:rsidRPr="000916B1" w:rsidRDefault="00866972" w:rsidP="000916B1">
            <w:pPr>
              <w:pStyle w:val="ListParagraph"/>
              <w:numPr>
                <w:ilvl w:val="0"/>
                <w:numId w:val="16"/>
              </w:numPr>
              <w:spacing w:before="0" w:line="240" w:lineRule="auto"/>
              <w:contextualSpacing/>
              <w:rPr>
                <w:rFonts w:ascii="Times New Roman" w:hAnsi="Times New Roman"/>
                <w:i/>
                <w:sz w:val="18"/>
                <w:szCs w:val="18"/>
              </w:rPr>
            </w:pPr>
            <w:r w:rsidRPr="000916B1">
              <w:rPr>
                <w:rFonts w:ascii="Times New Roman" w:hAnsi="Times New Roman"/>
                <w:i/>
                <w:sz w:val="18"/>
                <w:szCs w:val="18"/>
              </w:rPr>
              <w:t xml:space="preserve">For the downlink pathloss estimate for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PUSCH power control, the UE uses the same RS resource index as that used for the corresponding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PRACH</w:t>
            </w:r>
          </w:p>
          <w:p w14:paraId="0B308FEB" w14:textId="77777777" w:rsidR="00866972" w:rsidRPr="000916B1" w:rsidRDefault="00866972" w:rsidP="000916B1">
            <w:pPr>
              <w:pStyle w:val="ListParagraph"/>
              <w:numPr>
                <w:ilvl w:val="0"/>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The power ramping component is given by;</w:t>
            </w:r>
          </w:p>
          <w:p w14:paraId="610DD454" w14:textId="140EDDFB" w:rsidR="00866972" w:rsidRPr="000916B1" w:rsidRDefault="00532918" w:rsidP="000916B1">
            <w:pPr>
              <w:pStyle w:val="ListParagraph"/>
              <w:spacing w:before="0" w:line="240" w:lineRule="auto"/>
              <w:ind w:left="880"/>
              <w:contextualSpacing/>
              <w:rPr>
                <w:rFonts w:ascii="Times New Roman" w:hAnsi="Times New Roman"/>
                <w:i/>
                <w:sz w:val="18"/>
                <w:szCs w:val="18"/>
              </w:rPr>
            </w:pPr>
            <m:oMathPara>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m:t>
                    </m:r>
                  </m:sub>
                </m:sSub>
                <m:r>
                  <w:rPr>
                    <w:rFonts w:ascii="Cambria Math" w:eastAsiaTheme="minorEastAsia" w:hAnsi="Cambria Math"/>
                    <w:sz w:val="18"/>
                    <w:szCs w:val="18"/>
                  </w:rPr>
                  <m:t>(i)=min</m:t>
                </m:r>
                <m:d>
                  <m:dPr>
                    <m:begChr m:val="["/>
                    <m:endChr m:val="]"/>
                    <m:ctrlPr>
                      <w:rPr>
                        <w:rFonts w:ascii="Cambria Math" w:eastAsiaTheme="minorEastAsia" w:hAnsi="Cambria Math"/>
                        <w:i/>
                        <w:kern w:val="2"/>
                        <w:sz w:val="18"/>
                        <w:szCs w:val="18"/>
                        <w:lang w:eastAsia="ja-JP"/>
                      </w:rPr>
                    </m:ctrlPr>
                  </m:dPr>
                  <m:e>
                    <m:d>
                      <m:dPr>
                        <m:begChr m:val="{"/>
                        <m:endChr m:val="}"/>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max</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0,</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P</m:t>
                                </m:r>
                              </m:e>
                              <m:sub>
                                <m:r>
                                  <w:rPr>
                                    <w:rFonts w:ascii="Cambria Math" w:eastAsiaTheme="minorEastAsia" w:hAnsi="Cambria Math"/>
                                    <w:sz w:val="18"/>
                                    <w:szCs w:val="18"/>
                                  </w:rPr>
                                  <m:t>CMAX</m:t>
                                </m:r>
                              </m:sub>
                            </m:sSub>
                            <m:r>
                              <w:rPr>
                                <w:rFonts w:ascii="Cambria Math" w:eastAsiaTheme="minorEastAsia" w:hAnsi="Cambria Math"/>
                                <w:sz w:val="18"/>
                                <w:szCs w:val="18"/>
                              </w:rPr>
                              <m:t>-</m:t>
                            </m:r>
                            <m:d>
                              <m:dPr>
                                <m:ctrlPr>
                                  <w:rPr>
                                    <w:rFonts w:ascii="Cambria Math" w:eastAsiaTheme="minorEastAsia" w:hAnsi="Cambria Math"/>
                                    <w:i/>
                                    <w:kern w:val="2"/>
                                    <w:sz w:val="18"/>
                                    <w:szCs w:val="18"/>
                                    <w:lang w:eastAsia="ja-JP"/>
                                  </w:rPr>
                                </m:ctrlPr>
                              </m:dPr>
                              <m:e>
                                <m:m>
                                  <m:mPr>
                                    <m:mcs>
                                      <m:mc>
                                        <m:mcPr>
                                          <m:count m:val="1"/>
                                          <m:mcJc m:val="center"/>
                                        </m:mcPr>
                                      </m:mc>
                                    </m:mcs>
                                    <m:ctrlPr>
                                      <w:rPr>
                                        <w:rFonts w:ascii="Cambria Math" w:eastAsiaTheme="minorEastAsia" w:hAnsi="Cambria Math"/>
                                        <w:i/>
                                        <w:kern w:val="2"/>
                                        <w:sz w:val="18"/>
                                        <w:szCs w:val="18"/>
                                        <w:lang w:eastAsia="ja-JP"/>
                                      </w:rPr>
                                    </m:ctrlPr>
                                  </m:mPr>
                                  <m:mr>
                                    <m:e>
                                      <m:r>
                                        <w:rPr>
                                          <w:rFonts w:ascii="Cambria Math" w:eastAsiaTheme="minorEastAsia" w:hAnsi="Cambria Math"/>
                                          <w:sz w:val="18"/>
                                          <w:szCs w:val="18"/>
                                        </w:rPr>
                                        <m:t>10</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log</m:t>
                                          </m:r>
                                        </m:e>
                                        <m:sub>
                                          <m:r>
                                            <w:rPr>
                                              <w:rFonts w:ascii="Cambria Math" w:eastAsiaTheme="minorEastAsia" w:hAnsi="Cambria Math"/>
                                              <w:sz w:val="18"/>
                                              <w:szCs w:val="18"/>
                                            </w:rPr>
                                            <m:t>10</m:t>
                                          </m:r>
                                        </m:sub>
                                      </m:sSub>
                                      <m:d>
                                        <m:dPr>
                                          <m:ctrlPr>
                                            <w:rPr>
                                              <w:rFonts w:ascii="Cambria Math" w:eastAsiaTheme="minorEastAsia" w:hAnsi="Cambria Math"/>
                                              <w:i/>
                                              <w:kern w:val="2"/>
                                              <w:sz w:val="18"/>
                                              <w:szCs w:val="18"/>
                                              <w:lang w:eastAsia="ja-JP"/>
                                            </w:rPr>
                                          </m:ctrlPr>
                                        </m:dPr>
                                        <m:e>
                                          <m:sSup>
                                            <m:sSupPr>
                                              <m:ctrlPr>
                                                <w:rPr>
                                                  <w:rFonts w:ascii="Cambria Math" w:eastAsiaTheme="minorEastAsia" w:hAnsi="Cambria Math"/>
                                                  <w:i/>
                                                  <w:kern w:val="2"/>
                                                  <w:sz w:val="18"/>
                                                  <w:szCs w:val="18"/>
                                                  <w:lang w:eastAsia="ja-JP"/>
                                                </w:rPr>
                                              </m:ctrlPr>
                                            </m:sSupPr>
                                            <m:e>
                                              <m:r>
                                                <w:rPr>
                                                  <w:rFonts w:ascii="Cambria Math" w:eastAsiaTheme="minorEastAsia" w:hAnsi="Cambria Math"/>
                                                  <w:sz w:val="18"/>
                                                  <w:szCs w:val="18"/>
                                                </w:rPr>
                                                <m:t>2</m:t>
                                              </m:r>
                                            </m:e>
                                            <m:sup>
                                              <m:r>
                                                <w:rPr>
                                                  <w:rFonts w:ascii="Cambria Math" w:eastAsiaTheme="minorEastAsia" w:hAnsi="Cambria Math"/>
                                                  <w:sz w:val="18"/>
                                                  <w:szCs w:val="18"/>
                                                </w:rPr>
                                                <m:t>μ</m:t>
                                              </m:r>
                                            </m:sup>
                                          </m:sSup>
                                          <m:sSubSup>
                                            <m:sSubSupPr>
                                              <m:ctrlPr>
                                                <w:rPr>
                                                  <w:rFonts w:ascii="Cambria Math" w:eastAsiaTheme="minorEastAsia" w:hAnsi="Cambria Math"/>
                                                  <w:i/>
                                                  <w:kern w:val="2"/>
                                                  <w:sz w:val="18"/>
                                                  <w:szCs w:val="18"/>
                                                  <w:lang w:eastAsia="ja-JP"/>
                                                </w:rPr>
                                              </m:ctrlPr>
                                            </m:sSubSupPr>
                                            <m:e>
                                              <m:r>
                                                <w:rPr>
                                                  <w:rFonts w:ascii="Cambria Math" w:eastAsiaTheme="minorEastAsia" w:hAnsi="Cambria Math"/>
                                                  <w:sz w:val="18"/>
                                                  <w:szCs w:val="18"/>
                                                </w:rPr>
                                                <m:t>M</m:t>
                                              </m:r>
                                            </m:e>
                                            <m:sub>
                                              <m:r>
                                                <w:rPr>
                                                  <w:rFonts w:ascii="Cambria Math" w:eastAsiaTheme="minorEastAsia" w:hAnsi="Cambria Math"/>
                                                  <w:sz w:val="18"/>
                                                  <w:szCs w:val="18"/>
                                                </w:rPr>
                                                <m:t>RB</m:t>
                                              </m:r>
                                            </m:sub>
                                            <m:sup>
                                              <m:r>
                                                <w:rPr>
                                                  <w:rFonts w:ascii="Cambria Math" w:eastAsiaTheme="minorEastAsia" w:hAnsi="Cambria Math"/>
                                                  <w:sz w:val="18"/>
                                                  <w:szCs w:val="18"/>
                                                </w:rPr>
                                                <m:t>PUSCH</m:t>
                                              </m:r>
                                            </m:sup>
                                          </m:sSubSup>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e>
                                      </m:d>
                                    </m:e>
                                  </m:mr>
                                  <m:mr>
                                    <m:e>
                                      <m:r>
                                        <w:rPr>
                                          <w:rFonts w:ascii="Cambria Math" w:eastAsiaTheme="minorEastAsia" w:hAnsi="Cambria Math"/>
                                          <w:sz w:val="18"/>
                                          <w:szCs w:val="18"/>
                                        </w:rPr>
                                        <m:t>+[MsgA]preambleReceivedTargetPower</m:t>
                                      </m:r>
                                    </m:e>
                                  </m:mr>
                                  <m:mr>
                                    <m:e>
                                      <m:r>
                                        <w:rPr>
                                          <w:rFonts w:ascii="Cambria Math" w:eastAsiaTheme="minorEastAsia" w:hAnsi="Cambria Math"/>
                                          <w:sz w:val="18"/>
                                          <w:szCs w:val="18"/>
                                        </w:rPr>
                                        <m:t>+</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r>
                                        <w:rPr>
                                          <w:rFonts w:ascii="Cambria Math" w:eastAsiaTheme="minorEastAsia" w:hAnsi="Cambria Math"/>
                                          <w:sz w:val="18"/>
                                          <w:szCs w:val="18"/>
                                        </w:rPr>
                                        <m:t>+αPL</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e>
                                  </m:mr>
                                </m:m>
                              </m:e>
                            </m:d>
                          </m:e>
                        </m:d>
                      </m:e>
                    </m:d>
                    <m:r>
                      <w:rPr>
                        <w:rFonts w:ascii="Cambria Math" w:eastAsiaTheme="minorEastAsia" w:hAnsi="Cambria Math"/>
                        <w:sz w:val="18"/>
                        <w:szCs w:val="18"/>
                      </w:rPr>
                      <m:t>,</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e>
                </m:d>
              </m:oMath>
            </m:oMathPara>
          </w:p>
          <w:p w14:paraId="6A978FED" w14:textId="0B424A78" w:rsidR="00866972" w:rsidRPr="000916B1" w:rsidRDefault="00866972" w:rsidP="000916B1">
            <w:pPr>
              <w:pStyle w:val="ListParagraph"/>
              <w:numPr>
                <w:ilvl w:val="1"/>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 xml:space="preserve">Where, </w:t>
            </w: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oMath>
            <w:r w:rsidRPr="000916B1">
              <w:rPr>
                <w:rFonts w:ascii="Times New Roman" w:eastAsiaTheme="minorEastAsia" w:hAnsi="Times New Roman"/>
                <w:i/>
                <w:sz w:val="18"/>
                <w:szCs w:val="18"/>
              </w:rPr>
              <w:t xml:space="preserve"> is the requested ramp up from higher layers</w:t>
            </w:r>
          </w:p>
          <w:p w14:paraId="53796923" w14:textId="77777777" w:rsidR="00866972" w:rsidRPr="000916B1" w:rsidRDefault="00866972" w:rsidP="000916B1">
            <w:pPr>
              <w:pStyle w:val="ListParagraph"/>
              <w:numPr>
                <w:ilvl w:val="1"/>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Further study and down select from the following alternatives:</w:t>
            </w:r>
          </w:p>
          <w:p w14:paraId="73C34F16" w14:textId="77777777" w:rsidR="00866972" w:rsidRPr="000916B1" w:rsidRDefault="00866972" w:rsidP="000916B1">
            <w:pPr>
              <w:pStyle w:val="ListParagraph"/>
              <w:numPr>
                <w:ilvl w:val="2"/>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 xml:space="preserve">Alt1: Same ramp up for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PUSCH and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PRACH</w:t>
            </w:r>
          </w:p>
          <w:p w14:paraId="26BDE3FF" w14:textId="53E59A89" w:rsidR="00866972" w:rsidRPr="000916B1" w:rsidRDefault="00866972" w:rsidP="000916B1">
            <w:pPr>
              <w:spacing w:before="0" w:after="0" w:line="240" w:lineRule="auto"/>
              <w:ind w:left="1420" w:firstLine="284"/>
              <w:contextualSpacing/>
              <w:rPr>
                <w:rFonts w:eastAsiaTheme="minorEastAsia"/>
                <w:i/>
                <w:sz w:val="18"/>
                <w:szCs w:val="18"/>
              </w:rPr>
            </w:pPr>
            <w:r w:rsidRPr="000916B1">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PREAMPLE_POWER_RAMPING_COUNTER-1</m:t>
                  </m:r>
                </m:e>
              </m:d>
              <m:r>
                <w:rPr>
                  <w:rFonts w:ascii="Cambria Math" w:eastAsiaTheme="minorEastAsia" w:hAnsi="Cambria Math"/>
                  <w:sz w:val="18"/>
                  <w:szCs w:val="18"/>
                </w:rPr>
                <m:t>×[MsgA]powerRampingStep</m:t>
              </m:r>
            </m:oMath>
          </w:p>
          <w:p w14:paraId="5DE081C8" w14:textId="77777777" w:rsidR="00866972" w:rsidRPr="000916B1" w:rsidRDefault="00866972" w:rsidP="000916B1">
            <w:pPr>
              <w:pStyle w:val="ListParagraph"/>
              <w:numPr>
                <w:ilvl w:val="3"/>
                <w:numId w:val="16"/>
              </w:numPr>
              <w:spacing w:before="0" w:line="240" w:lineRule="auto"/>
              <w:contextualSpacing/>
              <w:jc w:val="left"/>
              <w:rPr>
                <w:rFonts w:ascii="Times New Roman" w:eastAsiaTheme="minorHAnsi" w:hAnsi="Times New Roman"/>
                <w:i/>
                <w:sz w:val="18"/>
                <w:szCs w:val="18"/>
              </w:rPr>
            </w:pPr>
            <w:r w:rsidRPr="000916B1">
              <w:rPr>
                <w:rFonts w:ascii="Times New Roman" w:eastAsiaTheme="minorEastAsia" w:hAnsi="Times New Roman"/>
                <w:i/>
                <w:sz w:val="18"/>
                <w:szCs w:val="18"/>
              </w:rPr>
              <w:t xml:space="preserve">FFS: same power ramping counters for 2-step RACH </w:t>
            </w:r>
            <w:proofErr w:type="spellStart"/>
            <w:r w:rsidRPr="000916B1">
              <w:rPr>
                <w:rFonts w:ascii="Times New Roman" w:eastAsiaTheme="minorEastAsia" w:hAnsi="Times New Roman"/>
                <w:i/>
                <w:sz w:val="18"/>
                <w:szCs w:val="18"/>
              </w:rPr>
              <w:t>MsgA</w:t>
            </w:r>
            <w:proofErr w:type="spellEnd"/>
            <w:r w:rsidRPr="000916B1">
              <w:rPr>
                <w:rFonts w:ascii="Times New Roman" w:eastAsiaTheme="minorEastAsia" w:hAnsi="Times New Roman"/>
                <w:i/>
                <w:sz w:val="18"/>
                <w:szCs w:val="18"/>
              </w:rPr>
              <w:t xml:space="preserve"> PRACH and 4-step RACH Msg1.</w:t>
            </w:r>
          </w:p>
          <w:p w14:paraId="08DFAED3" w14:textId="77777777" w:rsidR="00866972" w:rsidRPr="000916B1" w:rsidRDefault="00866972" w:rsidP="000916B1">
            <w:pPr>
              <w:pStyle w:val="ListParagraph"/>
              <w:numPr>
                <w:ilvl w:val="2"/>
                <w:numId w:val="16"/>
              </w:numPr>
              <w:spacing w:before="0" w:line="240" w:lineRule="auto"/>
              <w:contextualSpacing/>
              <w:jc w:val="left"/>
              <w:rPr>
                <w:rFonts w:ascii="Times New Roman" w:hAnsi="Times New Roman"/>
                <w:i/>
                <w:sz w:val="18"/>
                <w:szCs w:val="18"/>
              </w:rPr>
            </w:pPr>
            <w:r w:rsidRPr="000916B1">
              <w:rPr>
                <w:rFonts w:ascii="Times New Roman" w:hAnsi="Times New Roman"/>
                <w:i/>
                <w:sz w:val="18"/>
                <w:szCs w:val="18"/>
              </w:rPr>
              <w:t xml:space="preserve">Alt 2: Separate ramp up for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PUSCH and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PRACH, with different counters</w:t>
            </w:r>
          </w:p>
          <w:p w14:paraId="08428DFA" w14:textId="6F1754C9" w:rsidR="00866972" w:rsidRPr="000916B1" w:rsidRDefault="00866972" w:rsidP="000916B1">
            <w:pPr>
              <w:spacing w:before="0" w:after="0" w:line="240" w:lineRule="auto"/>
              <w:ind w:left="1420" w:firstLine="284"/>
              <w:contextualSpacing/>
              <w:rPr>
                <w:rFonts w:eastAsiaTheme="minorEastAsia"/>
                <w:i/>
                <w:sz w:val="18"/>
                <w:szCs w:val="18"/>
              </w:rPr>
            </w:pPr>
            <w:r w:rsidRPr="000916B1">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MSGAPUSCH_POWER_RAMPING_COUNTER-1</m:t>
                  </m:r>
                </m:e>
              </m:d>
              <m:r>
                <w:rPr>
                  <w:rFonts w:ascii="Cambria Math" w:eastAsiaTheme="minorEastAsia" w:hAnsi="Cambria Math"/>
                  <w:sz w:val="18"/>
                  <w:szCs w:val="18"/>
                </w:rPr>
                <m:t>×PUSCHpowerRampingStep</m:t>
              </m:r>
            </m:oMath>
          </w:p>
          <w:p w14:paraId="7C4D6192" w14:textId="77777777" w:rsidR="00866972" w:rsidRPr="000916B1" w:rsidRDefault="00866972" w:rsidP="000916B1">
            <w:pPr>
              <w:pStyle w:val="ListParagraph"/>
              <w:numPr>
                <w:ilvl w:val="2"/>
                <w:numId w:val="16"/>
              </w:numPr>
              <w:spacing w:before="0" w:line="240" w:lineRule="auto"/>
              <w:contextualSpacing/>
              <w:jc w:val="left"/>
              <w:rPr>
                <w:rFonts w:ascii="Times New Roman" w:eastAsiaTheme="minorHAnsi" w:hAnsi="Times New Roman"/>
                <w:i/>
                <w:sz w:val="18"/>
                <w:szCs w:val="18"/>
              </w:rPr>
            </w:pPr>
            <w:r w:rsidRPr="000916B1">
              <w:rPr>
                <w:rFonts w:ascii="Times New Roman" w:eastAsiaTheme="minorEastAsia" w:hAnsi="Times New Roman"/>
                <w:i/>
                <w:sz w:val="18"/>
                <w:szCs w:val="18"/>
              </w:rPr>
              <w:t xml:space="preserve">Alt3: </w:t>
            </w:r>
            <w:r w:rsidRPr="000916B1">
              <w:rPr>
                <w:rFonts w:ascii="Times New Roman" w:hAnsi="Times New Roman"/>
                <w:i/>
                <w:sz w:val="18"/>
                <w:szCs w:val="18"/>
              </w:rPr>
              <w:t xml:space="preserve">Separate ramp up for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PUSCH and </w:t>
            </w:r>
            <w:proofErr w:type="spellStart"/>
            <w:r w:rsidRPr="000916B1">
              <w:rPr>
                <w:rFonts w:ascii="Times New Roman" w:hAnsi="Times New Roman"/>
                <w:i/>
                <w:sz w:val="18"/>
                <w:szCs w:val="18"/>
              </w:rPr>
              <w:t>MsgA</w:t>
            </w:r>
            <w:proofErr w:type="spellEnd"/>
            <w:r w:rsidRPr="000916B1">
              <w:rPr>
                <w:rFonts w:ascii="Times New Roman" w:hAnsi="Times New Roman"/>
                <w:i/>
                <w:sz w:val="18"/>
                <w:szCs w:val="18"/>
              </w:rPr>
              <w:t xml:space="preserve"> PRACH, with the same counter</w:t>
            </w:r>
          </w:p>
          <w:p w14:paraId="3FA50F42" w14:textId="66043BF7" w:rsidR="00866972" w:rsidRPr="000916B1" w:rsidRDefault="00866972" w:rsidP="000916B1">
            <w:pPr>
              <w:spacing w:before="0" w:after="0" w:line="240" w:lineRule="auto"/>
              <w:ind w:left="1420" w:firstLine="284"/>
              <w:contextualSpacing/>
              <w:rPr>
                <w:rFonts w:eastAsiaTheme="minorEastAsia"/>
                <w:i/>
                <w:sz w:val="18"/>
                <w:szCs w:val="18"/>
              </w:rPr>
            </w:pPr>
            <w:r w:rsidRPr="000916B1">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PREAMBLE_POWER_RAMPING_COUNTER-1</m:t>
                  </m:r>
                </m:e>
              </m:d>
              <m:r>
                <w:rPr>
                  <w:rFonts w:ascii="Cambria Math" w:eastAsiaTheme="minorEastAsia" w:hAnsi="Cambria Math"/>
                  <w:sz w:val="18"/>
                  <w:szCs w:val="18"/>
                </w:rPr>
                <m:t>×PUSCHpowerRampingStep</m:t>
              </m:r>
            </m:oMath>
            <w:bookmarkEnd w:id="1"/>
            <w:bookmarkEnd w:id="2"/>
          </w:p>
          <w:p w14:paraId="3845D210" w14:textId="53C2A523" w:rsidR="00866972" w:rsidRPr="000916B1" w:rsidRDefault="00866972" w:rsidP="000916B1">
            <w:pPr>
              <w:overflowPunct/>
              <w:autoSpaceDE/>
              <w:autoSpaceDN/>
              <w:adjustRightInd/>
              <w:snapToGrid w:val="0"/>
              <w:spacing w:before="0" w:after="0" w:line="240" w:lineRule="auto"/>
              <w:contextualSpacing/>
              <w:jc w:val="left"/>
              <w:textAlignment w:val="auto"/>
              <w:rPr>
                <w:i/>
                <w:sz w:val="22"/>
                <w:lang w:val="en-US"/>
              </w:rPr>
            </w:pPr>
            <w:r w:rsidRPr="000916B1">
              <w:rPr>
                <w:rFonts w:eastAsia="DengXian"/>
                <w:i/>
                <w:kern w:val="2"/>
                <w:sz w:val="18"/>
                <w:szCs w:val="18"/>
                <w:lang w:eastAsia="zh-CN"/>
              </w:rPr>
              <w:t xml:space="preserve">RACH preamble power control parameters include; </w:t>
            </w:r>
            <w:proofErr w:type="spellStart"/>
            <w:r w:rsidRPr="00C36637">
              <w:rPr>
                <w:rFonts w:eastAsia="DengXian"/>
                <w:i/>
                <w:kern w:val="2"/>
                <w:sz w:val="18"/>
                <w:szCs w:val="18"/>
                <w:lang w:eastAsia="zh-CN"/>
              </w:rPr>
              <w:t>powerRampingStep</w:t>
            </w:r>
            <w:proofErr w:type="spellEnd"/>
            <w:r w:rsidRPr="000916B1">
              <w:rPr>
                <w:rFonts w:eastAsia="DengXian"/>
                <w:i/>
                <w:kern w:val="2"/>
                <w:sz w:val="18"/>
                <w:szCs w:val="18"/>
                <w:lang w:eastAsia="zh-CN"/>
              </w:rPr>
              <w:t xml:space="preserve"> and </w:t>
            </w:r>
            <w:proofErr w:type="spellStart"/>
            <w:r w:rsidRPr="00C36637">
              <w:rPr>
                <w:rFonts w:eastAsia="DengXian"/>
                <w:i/>
                <w:kern w:val="2"/>
                <w:sz w:val="18"/>
                <w:szCs w:val="18"/>
                <w:lang w:eastAsia="zh-CN"/>
              </w:rPr>
              <w:t>preambleReceivedTargetPower</w:t>
            </w:r>
            <w:proofErr w:type="spellEnd"/>
            <w:r w:rsidRPr="000916B1">
              <w:rPr>
                <w:rFonts w:eastAsia="DengXian"/>
                <w:i/>
                <w:kern w:val="2"/>
                <w:sz w:val="18"/>
                <w:szCs w:val="18"/>
                <w:lang w:eastAsia="zh-CN"/>
              </w:rPr>
              <w:t>.</w:t>
            </w:r>
          </w:p>
        </w:tc>
      </w:tr>
    </w:tbl>
    <w:p w14:paraId="1182CE9C" w14:textId="5FCEE6D2" w:rsidR="00A261D9" w:rsidRDefault="00A261D9" w:rsidP="00A261D9">
      <w:pPr>
        <w:rPr>
          <w:lang w:val="en-US"/>
        </w:rPr>
      </w:pPr>
    </w:p>
    <w:p w14:paraId="7C6C35FF" w14:textId="5E60609C" w:rsidR="00C819D0" w:rsidRDefault="00C819D0" w:rsidP="00C819D0">
      <w:pPr>
        <w:pStyle w:val="tdoc"/>
        <w:rPr>
          <w:lang w:val="en-US"/>
        </w:rPr>
      </w:pPr>
      <w:bookmarkStart w:id="3" w:name="_Hlk521410680"/>
    </w:p>
    <w:p w14:paraId="5E26F37D" w14:textId="2BD64BA5" w:rsidR="00C80152" w:rsidRPr="009336ED" w:rsidRDefault="00074956" w:rsidP="0007483C">
      <w:pPr>
        <w:pStyle w:val="Heading1"/>
        <w:numPr>
          <w:ilvl w:val="0"/>
          <w:numId w:val="4"/>
        </w:numPr>
        <w:spacing w:before="0" w:after="0" w:line="276" w:lineRule="auto"/>
        <w:contextualSpacing/>
        <w:jc w:val="both"/>
        <w:rPr>
          <w:rFonts w:cs="Arial"/>
          <w:smallCaps/>
          <w:lang w:val="en-US"/>
        </w:rPr>
      </w:pPr>
      <w:r w:rsidRPr="009336ED">
        <w:rPr>
          <w:rFonts w:cs="Arial"/>
          <w:smallCaps/>
          <w:lang w:val="en-US"/>
        </w:rPr>
        <w:t>PUSCH mapping type</w:t>
      </w:r>
    </w:p>
    <w:p w14:paraId="1727C64B" w14:textId="38AA5E16" w:rsidR="004E2D04" w:rsidRPr="00203C15" w:rsidRDefault="009336ED" w:rsidP="00ED544B">
      <w:pPr>
        <w:spacing w:line="276" w:lineRule="auto"/>
        <w:contextualSpacing/>
        <w:jc w:val="both"/>
        <w:rPr>
          <w:sz w:val="22"/>
          <w:szCs w:val="22"/>
        </w:rPr>
      </w:pPr>
      <w:r w:rsidRPr="00203C15">
        <w:rPr>
          <w:sz w:val="22"/>
          <w:szCs w:val="22"/>
        </w:rPr>
        <w:t xml:space="preserve">At the RAN1 96b meeting, </w:t>
      </w:r>
      <w:r w:rsidR="00F12158" w:rsidRPr="00203C15">
        <w:rPr>
          <w:sz w:val="22"/>
          <w:szCs w:val="22"/>
        </w:rPr>
        <w:t>PUSCH mapping</w:t>
      </w:r>
      <w:r w:rsidR="00F12158">
        <w:rPr>
          <w:sz w:val="22"/>
          <w:szCs w:val="22"/>
        </w:rPr>
        <w:t xml:space="preserve"> in </w:t>
      </w:r>
      <w:proofErr w:type="spellStart"/>
      <w:r w:rsidR="00F12158">
        <w:rPr>
          <w:sz w:val="22"/>
          <w:szCs w:val="22"/>
        </w:rPr>
        <w:t>msgA</w:t>
      </w:r>
      <w:proofErr w:type="spellEnd"/>
      <w:r w:rsidR="00F12158">
        <w:rPr>
          <w:sz w:val="22"/>
          <w:szCs w:val="22"/>
        </w:rPr>
        <w:t xml:space="preserve"> was discussed and the following</w:t>
      </w:r>
      <w:r w:rsidRPr="00203C15">
        <w:rPr>
          <w:sz w:val="22"/>
          <w:szCs w:val="22"/>
        </w:rPr>
        <w:t xml:space="preserve"> working assumption was </w:t>
      </w:r>
      <w:r w:rsidR="00F12158">
        <w:rPr>
          <w:sz w:val="22"/>
          <w:szCs w:val="22"/>
        </w:rPr>
        <w:t>reached</w:t>
      </w:r>
      <w:r w:rsidR="00AC79C8">
        <w:rPr>
          <w:sz w:val="22"/>
          <w:szCs w:val="22"/>
        </w:rPr>
        <w:t xml:space="preserve"> [2]</w:t>
      </w:r>
      <w:r w:rsidRPr="00203C15">
        <w:rPr>
          <w:sz w:val="22"/>
          <w:szCs w:val="22"/>
        </w:rPr>
        <w:t>:</w:t>
      </w:r>
    </w:p>
    <w:tbl>
      <w:tblPr>
        <w:tblStyle w:val="TableGrid"/>
        <w:tblW w:w="0" w:type="auto"/>
        <w:tblLook w:val="04A0" w:firstRow="1" w:lastRow="0" w:firstColumn="1" w:lastColumn="0" w:noHBand="0" w:noVBand="1"/>
      </w:tblPr>
      <w:tblGrid>
        <w:gridCol w:w="10160"/>
      </w:tblGrid>
      <w:tr w:rsidR="00C36637" w:rsidRPr="00C36637" w14:paraId="7EFE242F" w14:textId="77777777" w:rsidTr="00C36637">
        <w:tc>
          <w:tcPr>
            <w:tcW w:w="10160" w:type="dxa"/>
          </w:tcPr>
          <w:p w14:paraId="4AB70FDE" w14:textId="77777777" w:rsidR="00C36637" w:rsidRPr="000916B1" w:rsidRDefault="00C36637" w:rsidP="000916B1">
            <w:pPr>
              <w:spacing w:before="0" w:after="0" w:line="240" w:lineRule="auto"/>
              <w:rPr>
                <w:i/>
                <w:szCs w:val="22"/>
                <w:highlight w:val="darkYellow"/>
              </w:rPr>
            </w:pPr>
            <w:r w:rsidRPr="000916B1">
              <w:rPr>
                <w:i/>
                <w:szCs w:val="22"/>
                <w:highlight w:val="darkYellow"/>
              </w:rPr>
              <w:t>Working assumption:</w:t>
            </w:r>
          </w:p>
          <w:p w14:paraId="6BE88918" w14:textId="77777777" w:rsidR="00C36637" w:rsidRPr="000916B1" w:rsidRDefault="00C36637" w:rsidP="000916B1">
            <w:pPr>
              <w:pStyle w:val="ListParagraph"/>
              <w:widowControl w:val="0"/>
              <w:numPr>
                <w:ilvl w:val="0"/>
                <w:numId w:val="17"/>
              </w:numPr>
              <w:spacing w:before="0" w:line="240" w:lineRule="auto"/>
              <w:contextualSpacing/>
              <w:rPr>
                <w:rFonts w:ascii="Times New Roman" w:hAnsi="Times New Roman"/>
                <w:bCs/>
                <w:i/>
                <w:sz w:val="20"/>
                <w:lang w:eastAsia="zh-CN"/>
              </w:rPr>
            </w:pPr>
            <w:r w:rsidRPr="000916B1">
              <w:rPr>
                <w:rFonts w:ascii="Times New Roman" w:hAnsi="Times New Roman"/>
                <w:bCs/>
                <w:i/>
                <w:sz w:val="20"/>
                <w:lang w:eastAsia="zh-CN"/>
              </w:rPr>
              <w:t>At least support one-to-one and multiple-to-one mapping between preambles in each RO and associated PUSCH resource unit.</w:t>
            </w:r>
          </w:p>
          <w:p w14:paraId="52E04891" w14:textId="77777777" w:rsidR="00C36637" w:rsidRPr="000916B1" w:rsidRDefault="00C36637" w:rsidP="000916B1">
            <w:pPr>
              <w:pStyle w:val="ListParagraph"/>
              <w:widowControl w:val="0"/>
              <w:numPr>
                <w:ilvl w:val="1"/>
                <w:numId w:val="17"/>
              </w:numPr>
              <w:spacing w:before="0" w:line="240" w:lineRule="auto"/>
              <w:contextualSpacing/>
              <w:rPr>
                <w:rFonts w:ascii="Times New Roman" w:hAnsi="Times New Roman"/>
                <w:bCs/>
                <w:i/>
                <w:sz w:val="20"/>
                <w:lang w:eastAsia="zh-CN"/>
              </w:rPr>
            </w:pPr>
            <w:r w:rsidRPr="000916B1">
              <w:rPr>
                <w:rFonts w:ascii="Times New Roman" w:hAnsi="Times New Roman"/>
                <w:bCs/>
                <w:i/>
                <w:sz w:val="20"/>
                <w:lang w:eastAsia="zh-CN"/>
              </w:rPr>
              <w:t>Configurable number of preambles (including one or multiple) mapped to one PUSCH resource unit</w:t>
            </w:r>
          </w:p>
          <w:p w14:paraId="014CBD6B" w14:textId="77777777" w:rsidR="00C36637" w:rsidRPr="000916B1" w:rsidRDefault="00C36637" w:rsidP="000916B1">
            <w:pPr>
              <w:pStyle w:val="ListParagraph"/>
              <w:widowControl w:val="0"/>
              <w:numPr>
                <w:ilvl w:val="1"/>
                <w:numId w:val="17"/>
              </w:numPr>
              <w:spacing w:before="0" w:line="240" w:lineRule="auto"/>
              <w:contextualSpacing/>
              <w:rPr>
                <w:rFonts w:ascii="Times New Roman" w:hAnsi="Times New Roman"/>
                <w:i/>
                <w:sz w:val="20"/>
                <w:lang w:eastAsia="zh-CN"/>
              </w:rPr>
            </w:pPr>
            <w:r w:rsidRPr="000916B1">
              <w:rPr>
                <w:rFonts w:ascii="Times New Roman" w:hAnsi="Times New Roman"/>
                <w:bCs/>
                <w:i/>
                <w:sz w:val="20"/>
                <w:lang w:eastAsia="zh-CN"/>
              </w:rPr>
              <w:t>FFS one-to-multiple mapping</w:t>
            </w:r>
          </w:p>
          <w:p w14:paraId="780B6412" w14:textId="77777777" w:rsidR="00C36637" w:rsidRPr="000916B1" w:rsidRDefault="00C36637" w:rsidP="000916B1">
            <w:pPr>
              <w:pStyle w:val="ListParagraph"/>
              <w:widowControl w:val="0"/>
              <w:numPr>
                <w:ilvl w:val="0"/>
                <w:numId w:val="17"/>
              </w:numPr>
              <w:spacing w:before="0" w:line="240" w:lineRule="auto"/>
              <w:contextualSpacing/>
              <w:rPr>
                <w:rFonts w:ascii="Times New Roman" w:hAnsi="Times New Roman"/>
                <w:i/>
                <w:sz w:val="20"/>
                <w:lang w:eastAsia="zh-CN"/>
              </w:rPr>
            </w:pPr>
            <w:r w:rsidRPr="000916B1">
              <w:rPr>
                <w:rFonts w:ascii="Times New Roman" w:hAnsi="Times New Roman"/>
                <w:bCs/>
                <w:i/>
                <w:sz w:val="20"/>
                <w:lang w:eastAsia="zh-CN"/>
              </w:rPr>
              <w:t>Companies are strongly encouraged to perform additional evaluations/analysis</w:t>
            </w:r>
          </w:p>
          <w:p w14:paraId="43B48279" w14:textId="77777777" w:rsidR="00C36637" w:rsidRPr="000916B1" w:rsidRDefault="00C36637" w:rsidP="000916B1">
            <w:pPr>
              <w:spacing w:before="0" w:after="0" w:line="240" w:lineRule="auto"/>
              <w:rPr>
                <w:i/>
                <w:color w:val="FF0000"/>
                <w:szCs w:val="22"/>
                <w:highlight w:val="darkYellow"/>
                <w:lang w:val="en-US"/>
              </w:rPr>
            </w:pPr>
          </w:p>
        </w:tc>
      </w:tr>
    </w:tbl>
    <w:p w14:paraId="1CC614FD" w14:textId="761FED4C" w:rsidR="009336ED" w:rsidRPr="00203C15" w:rsidRDefault="009336ED" w:rsidP="00ED544B">
      <w:pPr>
        <w:pStyle w:val="ListParagraph"/>
        <w:spacing w:line="276" w:lineRule="auto"/>
        <w:ind w:left="360"/>
        <w:contextualSpacing/>
        <w:jc w:val="both"/>
        <w:rPr>
          <w:rFonts w:ascii="Times New Roman" w:hAnsi="Times New Roman"/>
          <w:highlight w:val="yellow"/>
        </w:rPr>
      </w:pPr>
    </w:p>
    <w:p w14:paraId="41DF7013" w14:textId="7912CCAE" w:rsidR="009336ED" w:rsidRPr="00203C15" w:rsidRDefault="007352BE" w:rsidP="000916B1">
      <w:pPr>
        <w:spacing w:line="276" w:lineRule="auto"/>
        <w:ind w:firstLine="288"/>
        <w:contextualSpacing/>
        <w:jc w:val="both"/>
        <w:rPr>
          <w:sz w:val="22"/>
          <w:szCs w:val="22"/>
        </w:rPr>
      </w:pPr>
      <w:r w:rsidRPr="00203C15">
        <w:rPr>
          <w:sz w:val="22"/>
          <w:szCs w:val="22"/>
        </w:rPr>
        <w:t>There was no further agreement since the previous working assumption</w:t>
      </w:r>
      <w:r w:rsidR="00407826" w:rsidRPr="00203C15">
        <w:rPr>
          <w:sz w:val="22"/>
          <w:szCs w:val="22"/>
        </w:rPr>
        <w:t>,</w:t>
      </w:r>
      <w:r w:rsidRPr="00203C15">
        <w:rPr>
          <w:sz w:val="22"/>
          <w:szCs w:val="22"/>
        </w:rPr>
        <w:t xml:space="preserve"> and i</w:t>
      </w:r>
      <w:r w:rsidR="00292442" w:rsidRPr="00203C15">
        <w:rPr>
          <w:sz w:val="22"/>
          <w:szCs w:val="22"/>
        </w:rPr>
        <w:t>t is still FFS which mapping types are applicable for either option.</w:t>
      </w:r>
      <w:r w:rsidR="00180C72" w:rsidRPr="00203C15">
        <w:rPr>
          <w:sz w:val="22"/>
          <w:szCs w:val="22"/>
        </w:rPr>
        <w:t xml:space="preserve"> </w:t>
      </w:r>
      <w:r w:rsidR="00883614">
        <w:rPr>
          <w:sz w:val="22"/>
          <w:szCs w:val="22"/>
        </w:rPr>
        <w:t xml:space="preserve">In the last meeting [1], several categories of parameters for different mapping options for </w:t>
      </w:r>
      <w:proofErr w:type="spellStart"/>
      <w:r w:rsidR="00883614">
        <w:rPr>
          <w:sz w:val="22"/>
          <w:szCs w:val="22"/>
        </w:rPr>
        <w:t>msgA</w:t>
      </w:r>
      <w:proofErr w:type="spellEnd"/>
      <w:r w:rsidR="00883614">
        <w:rPr>
          <w:sz w:val="22"/>
          <w:szCs w:val="22"/>
        </w:rPr>
        <w:t xml:space="preserve"> were discussed and agreed. However, </w:t>
      </w:r>
      <w:r w:rsidR="00180C72" w:rsidRPr="00203C15">
        <w:rPr>
          <w:sz w:val="22"/>
          <w:szCs w:val="22"/>
        </w:rPr>
        <w:t>the</w:t>
      </w:r>
      <w:r w:rsidR="00883614">
        <w:rPr>
          <w:sz w:val="22"/>
          <w:szCs w:val="22"/>
        </w:rPr>
        <w:t xml:space="preserve"> agreements include many FFSs that require next level of details. </w:t>
      </w:r>
      <w:r w:rsidR="000F6ACA" w:rsidRPr="00203C15">
        <w:rPr>
          <w:sz w:val="22"/>
          <w:szCs w:val="22"/>
        </w:rPr>
        <w:t xml:space="preserve">We review </w:t>
      </w:r>
      <w:r w:rsidR="00883614">
        <w:rPr>
          <w:sz w:val="22"/>
          <w:szCs w:val="22"/>
        </w:rPr>
        <w:t xml:space="preserve">some of </w:t>
      </w:r>
      <w:r w:rsidR="000F6ACA" w:rsidRPr="00203C15">
        <w:rPr>
          <w:sz w:val="22"/>
          <w:szCs w:val="22"/>
        </w:rPr>
        <w:t>the</w:t>
      </w:r>
      <w:r w:rsidR="00180C72" w:rsidRPr="00203C15">
        <w:rPr>
          <w:sz w:val="22"/>
          <w:szCs w:val="22"/>
        </w:rPr>
        <w:t>se</w:t>
      </w:r>
      <w:r w:rsidR="000F6ACA" w:rsidRPr="00203C15">
        <w:rPr>
          <w:sz w:val="22"/>
          <w:szCs w:val="22"/>
        </w:rPr>
        <w:t xml:space="preserve"> </w:t>
      </w:r>
      <w:r w:rsidR="00AF03BB" w:rsidRPr="00203C15">
        <w:rPr>
          <w:sz w:val="22"/>
          <w:szCs w:val="22"/>
        </w:rPr>
        <w:t xml:space="preserve">FFS points </w:t>
      </w:r>
      <w:r w:rsidR="00180C72" w:rsidRPr="00203C15">
        <w:rPr>
          <w:sz w:val="22"/>
          <w:szCs w:val="22"/>
        </w:rPr>
        <w:t xml:space="preserve">in the following section. </w:t>
      </w:r>
    </w:p>
    <w:p w14:paraId="629EB3F0" w14:textId="4F397438" w:rsidR="00B027BF" w:rsidRPr="00203C15" w:rsidRDefault="00170617" w:rsidP="00B027BF">
      <w:pPr>
        <w:spacing w:line="276" w:lineRule="auto"/>
        <w:contextualSpacing/>
        <w:jc w:val="both"/>
        <w:rPr>
          <w:sz w:val="22"/>
          <w:szCs w:val="22"/>
        </w:rPr>
      </w:pPr>
      <w:r w:rsidRPr="00203C15">
        <w:rPr>
          <w:b/>
          <w:sz w:val="22"/>
          <w:szCs w:val="22"/>
        </w:rPr>
        <w:lastRenderedPageBreak/>
        <w:t>PUSCH mapping in r</w:t>
      </w:r>
      <w:r w:rsidR="00B027BF" w:rsidRPr="00203C15">
        <w:rPr>
          <w:b/>
          <w:sz w:val="22"/>
          <w:szCs w:val="22"/>
        </w:rPr>
        <w:t>elative location</w:t>
      </w:r>
    </w:p>
    <w:p w14:paraId="1E90113D" w14:textId="69EEE249" w:rsidR="005F172D" w:rsidRDefault="00170617" w:rsidP="000916B1">
      <w:pPr>
        <w:spacing w:line="276" w:lineRule="auto"/>
        <w:ind w:firstLine="288"/>
        <w:contextualSpacing/>
        <w:jc w:val="both"/>
        <w:rPr>
          <w:sz w:val="22"/>
          <w:szCs w:val="22"/>
        </w:rPr>
      </w:pPr>
      <w:r w:rsidRPr="00203C15">
        <w:rPr>
          <w:sz w:val="22"/>
          <w:szCs w:val="22"/>
        </w:rPr>
        <w:t>For relative locations</w:t>
      </w:r>
      <w:r w:rsidR="00B027BF" w:rsidRPr="00203C15">
        <w:rPr>
          <w:sz w:val="22"/>
          <w:szCs w:val="22"/>
        </w:rPr>
        <w:t xml:space="preserve">, RACH occasions are configured so that the time/frequency allocation of preambles is set and </w:t>
      </w:r>
      <w:r w:rsidR="00516EB4" w:rsidRPr="00203C15">
        <w:rPr>
          <w:sz w:val="22"/>
          <w:szCs w:val="22"/>
        </w:rPr>
        <w:t>PUSCH occasions are linked to the preambles. T</w:t>
      </w:r>
      <w:r w:rsidR="00B027BF" w:rsidRPr="00203C15">
        <w:rPr>
          <w:sz w:val="22"/>
          <w:szCs w:val="22"/>
        </w:rPr>
        <w:t xml:space="preserve">he UE </w:t>
      </w:r>
      <w:r w:rsidR="00971B61" w:rsidRPr="00203C15">
        <w:rPr>
          <w:sz w:val="22"/>
          <w:szCs w:val="22"/>
        </w:rPr>
        <w:t>determines</w:t>
      </w:r>
      <w:r w:rsidR="00B027BF" w:rsidRPr="00203C15">
        <w:rPr>
          <w:sz w:val="22"/>
          <w:szCs w:val="22"/>
        </w:rPr>
        <w:t xml:space="preserve"> the location of the PUSCH occasions by applying a configured time/frequency offset with respect to the RACH occasion timing. The offsets could be </w:t>
      </w:r>
      <w:r w:rsidR="005F172D">
        <w:rPr>
          <w:sz w:val="22"/>
          <w:szCs w:val="22"/>
        </w:rPr>
        <w:t xml:space="preserve">semi-statically </w:t>
      </w:r>
      <w:r w:rsidR="00B027BF" w:rsidRPr="00203C15">
        <w:rPr>
          <w:sz w:val="22"/>
          <w:szCs w:val="22"/>
        </w:rPr>
        <w:t>set as part of the RACH configuration</w:t>
      </w:r>
      <w:r w:rsidR="00835B64">
        <w:rPr>
          <w:sz w:val="22"/>
          <w:szCs w:val="22"/>
        </w:rPr>
        <w:t>,</w:t>
      </w:r>
      <w:r w:rsidR="00B027BF" w:rsidRPr="00203C15">
        <w:rPr>
          <w:sz w:val="22"/>
          <w:szCs w:val="22"/>
        </w:rPr>
        <w:t xml:space="preserve"> or </w:t>
      </w:r>
      <w:r w:rsidR="005F172D">
        <w:rPr>
          <w:sz w:val="22"/>
          <w:szCs w:val="22"/>
        </w:rPr>
        <w:t>they could be dynamically reconfigured</w:t>
      </w:r>
      <w:r w:rsidR="00B027BF" w:rsidRPr="00203C15">
        <w:rPr>
          <w:sz w:val="22"/>
          <w:szCs w:val="22"/>
        </w:rPr>
        <w:t>.</w:t>
      </w:r>
      <w:r w:rsidR="00E05369">
        <w:rPr>
          <w:sz w:val="22"/>
          <w:szCs w:val="22"/>
        </w:rPr>
        <w:t xml:space="preserve"> </w:t>
      </w:r>
      <w:r w:rsidR="00E05369" w:rsidRPr="00E05369">
        <w:rPr>
          <w:sz w:val="22"/>
          <w:szCs w:val="22"/>
        </w:rPr>
        <w:fldChar w:fldCharType="begin"/>
      </w:r>
      <w:r w:rsidR="00E05369" w:rsidRPr="00E05369">
        <w:rPr>
          <w:sz w:val="22"/>
          <w:szCs w:val="22"/>
        </w:rPr>
        <w:instrText xml:space="preserve"> REF _Ref16603062 \h </w:instrText>
      </w:r>
      <w:r w:rsidR="00E05369">
        <w:rPr>
          <w:sz w:val="22"/>
          <w:szCs w:val="22"/>
        </w:rPr>
        <w:instrText xml:space="preserve"> \* MERGEFORMAT </w:instrText>
      </w:r>
      <w:r w:rsidR="00E05369" w:rsidRPr="00E05369">
        <w:rPr>
          <w:sz w:val="22"/>
          <w:szCs w:val="22"/>
        </w:rPr>
      </w:r>
      <w:r w:rsidR="00E05369" w:rsidRPr="00E05369">
        <w:rPr>
          <w:sz w:val="22"/>
          <w:szCs w:val="22"/>
        </w:rPr>
        <w:fldChar w:fldCharType="separate"/>
      </w:r>
      <w:r w:rsidR="00E05369" w:rsidRPr="00E05369">
        <w:rPr>
          <w:sz w:val="22"/>
          <w:szCs w:val="22"/>
        </w:rPr>
        <w:t xml:space="preserve">Figure </w:t>
      </w:r>
      <w:r w:rsidR="00E05369" w:rsidRPr="00E05369">
        <w:rPr>
          <w:noProof/>
          <w:sz w:val="22"/>
          <w:szCs w:val="22"/>
        </w:rPr>
        <w:t>1</w:t>
      </w:r>
      <w:r w:rsidR="00E05369" w:rsidRPr="00E05369">
        <w:rPr>
          <w:sz w:val="22"/>
          <w:szCs w:val="22"/>
        </w:rPr>
        <w:fldChar w:fldCharType="end"/>
      </w:r>
      <w:r w:rsidR="00B027BF" w:rsidRPr="00203C15">
        <w:rPr>
          <w:sz w:val="22"/>
          <w:szCs w:val="22"/>
        </w:rPr>
        <w:t xml:space="preserve"> </w:t>
      </w:r>
      <w:r w:rsidR="00E14250" w:rsidRPr="00203C15">
        <w:rPr>
          <w:sz w:val="22"/>
          <w:szCs w:val="22"/>
        </w:rPr>
        <w:t xml:space="preserve">shows </w:t>
      </w:r>
      <w:r w:rsidR="00203C15" w:rsidRPr="00203C15">
        <w:rPr>
          <w:sz w:val="22"/>
          <w:szCs w:val="22"/>
        </w:rPr>
        <w:t>a</w:t>
      </w:r>
      <w:r w:rsidR="00E14250" w:rsidRPr="00203C15">
        <w:rPr>
          <w:sz w:val="22"/>
          <w:szCs w:val="22"/>
        </w:rPr>
        <w:t xml:space="preserve"> </w:t>
      </w:r>
      <w:proofErr w:type="spellStart"/>
      <w:r w:rsidR="00E14250" w:rsidRPr="00203C15">
        <w:rPr>
          <w:sz w:val="22"/>
          <w:szCs w:val="22"/>
        </w:rPr>
        <w:t>msgA</w:t>
      </w:r>
      <w:proofErr w:type="spellEnd"/>
      <w:r w:rsidR="00E14250" w:rsidRPr="00203C15">
        <w:rPr>
          <w:sz w:val="22"/>
          <w:szCs w:val="22"/>
        </w:rPr>
        <w:t xml:space="preserve"> transmission using </w:t>
      </w:r>
      <w:r w:rsidR="00E05369">
        <w:rPr>
          <w:sz w:val="22"/>
          <w:szCs w:val="22"/>
        </w:rPr>
        <w:t>one</w:t>
      </w:r>
      <w:r w:rsidR="00E14250" w:rsidRPr="00203C15">
        <w:rPr>
          <w:sz w:val="22"/>
          <w:szCs w:val="22"/>
        </w:rPr>
        <w:t xml:space="preserve"> PUSCH resource</w:t>
      </w:r>
      <w:r w:rsidR="005F172D">
        <w:rPr>
          <w:sz w:val="22"/>
          <w:szCs w:val="22"/>
        </w:rPr>
        <w:t xml:space="preserve"> linked to one preamble occasion</w:t>
      </w:r>
      <w:r w:rsidR="00E14250" w:rsidRPr="00203C15">
        <w:rPr>
          <w:sz w:val="22"/>
          <w:szCs w:val="22"/>
        </w:rPr>
        <w:t xml:space="preserve">. As demonstrated in the </w:t>
      </w:r>
      <w:r w:rsidR="00835B64">
        <w:rPr>
          <w:sz w:val="22"/>
          <w:szCs w:val="22"/>
        </w:rPr>
        <w:t>F</w:t>
      </w:r>
      <w:r w:rsidR="00835B64" w:rsidRPr="00203C15">
        <w:rPr>
          <w:sz w:val="22"/>
          <w:szCs w:val="22"/>
        </w:rPr>
        <w:t>igure</w:t>
      </w:r>
      <w:r w:rsidR="00835B64">
        <w:rPr>
          <w:sz w:val="22"/>
          <w:szCs w:val="22"/>
        </w:rPr>
        <w:t xml:space="preserve"> 1</w:t>
      </w:r>
      <w:r w:rsidR="00E14250" w:rsidRPr="00203C15">
        <w:rPr>
          <w:sz w:val="22"/>
          <w:szCs w:val="22"/>
        </w:rPr>
        <w:t xml:space="preserve">, the mapping </w:t>
      </w:r>
      <w:r w:rsidR="00E05369">
        <w:rPr>
          <w:sz w:val="22"/>
          <w:szCs w:val="22"/>
        </w:rPr>
        <w:t>of</w:t>
      </w:r>
      <w:r w:rsidR="00E14250" w:rsidRPr="00203C15">
        <w:rPr>
          <w:sz w:val="22"/>
          <w:szCs w:val="22"/>
        </w:rPr>
        <w:t xml:space="preserve"> PUSCH resource </w:t>
      </w:r>
      <w:r w:rsidR="00E05369">
        <w:rPr>
          <w:sz w:val="22"/>
          <w:szCs w:val="22"/>
        </w:rPr>
        <w:t>can have the same or</w:t>
      </w:r>
      <w:r w:rsidR="00E14250" w:rsidRPr="00203C15">
        <w:rPr>
          <w:sz w:val="22"/>
          <w:szCs w:val="22"/>
        </w:rPr>
        <w:t xml:space="preserve"> different time and frequency offset</w:t>
      </w:r>
      <w:r w:rsidR="00835B64">
        <w:rPr>
          <w:sz w:val="22"/>
          <w:szCs w:val="22"/>
        </w:rPr>
        <w:t xml:space="preserve"> values</w:t>
      </w:r>
      <w:r w:rsidR="00E14250" w:rsidRPr="00203C15">
        <w:rPr>
          <w:sz w:val="22"/>
          <w:szCs w:val="22"/>
        </w:rPr>
        <w:t xml:space="preserve"> with respect to the preamble location. </w:t>
      </w:r>
      <w:r w:rsidR="00835B64">
        <w:rPr>
          <w:sz w:val="22"/>
          <w:szCs w:val="22"/>
        </w:rPr>
        <w:t xml:space="preserve">The parameter </w:t>
      </w:r>
      <w:proofErr w:type="spellStart"/>
      <w:r w:rsidR="00E14250" w:rsidRPr="00203C15">
        <w:rPr>
          <w:sz w:val="22"/>
          <w:szCs w:val="22"/>
        </w:rPr>
        <w:t>Δf</w:t>
      </w:r>
      <w:proofErr w:type="spellEnd"/>
      <w:r w:rsidR="00E14250" w:rsidRPr="00203C15">
        <w:rPr>
          <w:sz w:val="22"/>
          <w:szCs w:val="22"/>
        </w:rPr>
        <w:t xml:space="preserve"> represent</w:t>
      </w:r>
      <w:r w:rsidR="00E05369">
        <w:rPr>
          <w:sz w:val="22"/>
          <w:szCs w:val="22"/>
        </w:rPr>
        <w:t>s the</w:t>
      </w:r>
      <w:r w:rsidR="00E14250" w:rsidRPr="00203C15">
        <w:rPr>
          <w:sz w:val="22"/>
          <w:szCs w:val="22"/>
        </w:rPr>
        <w:t xml:space="preserve"> configurable time and frequency offset value of PUSCH </w:t>
      </w:r>
      <w:r w:rsidR="00835B64">
        <w:rPr>
          <w:sz w:val="22"/>
          <w:szCs w:val="22"/>
        </w:rPr>
        <w:t>r</w:t>
      </w:r>
      <w:r w:rsidR="00E14250" w:rsidRPr="00203C15">
        <w:rPr>
          <w:sz w:val="22"/>
          <w:szCs w:val="22"/>
        </w:rPr>
        <w:t>esource</w:t>
      </w:r>
      <w:r w:rsidR="00E05369">
        <w:rPr>
          <w:sz w:val="22"/>
          <w:szCs w:val="22"/>
        </w:rPr>
        <w:t xml:space="preserve"> </w:t>
      </w:r>
      <w:r w:rsidR="00E14250" w:rsidRPr="00203C15">
        <w:rPr>
          <w:sz w:val="22"/>
          <w:szCs w:val="22"/>
        </w:rPr>
        <w:t>with respect to the preamble location</w:t>
      </w:r>
      <w:r w:rsidR="00E05369">
        <w:rPr>
          <w:sz w:val="22"/>
          <w:szCs w:val="22"/>
        </w:rPr>
        <w:t>.</w:t>
      </w:r>
      <w:r w:rsidR="00E14250" w:rsidRPr="00203C15">
        <w:rPr>
          <w:sz w:val="22"/>
          <w:szCs w:val="22"/>
        </w:rPr>
        <w:t xml:space="preserve"> </w:t>
      </w:r>
    </w:p>
    <w:p w14:paraId="3C5ABF5C" w14:textId="77777777" w:rsidR="005F172D" w:rsidRDefault="005F172D" w:rsidP="00126978">
      <w:pPr>
        <w:spacing w:line="276" w:lineRule="auto"/>
        <w:contextualSpacing/>
        <w:jc w:val="both"/>
        <w:rPr>
          <w:sz w:val="22"/>
          <w:szCs w:val="22"/>
        </w:rPr>
      </w:pPr>
    </w:p>
    <w:p w14:paraId="65100CE3" w14:textId="2313045D" w:rsidR="00E046DD" w:rsidRDefault="005F172D" w:rsidP="000916B1">
      <w:pPr>
        <w:spacing w:line="276" w:lineRule="auto"/>
        <w:ind w:firstLine="288"/>
        <w:contextualSpacing/>
        <w:jc w:val="both"/>
        <w:rPr>
          <w:sz w:val="22"/>
          <w:szCs w:val="22"/>
        </w:rPr>
      </w:pPr>
      <w:r>
        <w:rPr>
          <w:sz w:val="22"/>
          <w:szCs w:val="22"/>
        </w:rPr>
        <w:t>In the one-to-one mapping case, e</w:t>
      </w:r>
      <w:r w:rsidR="00B027BF" w:rsidRPr="00203C15">
        <w:rPr>
          <w:sz w:val="22"/>
          <w:szCs w:val="22"/>
        </w:rPr>
        <w:t xml:space="preserve">ach preamble requires </w:t>
      </w:r>
      <w:r>
        <w:rPr>
          <w:sz w:val="22"/>
          <w:szCs w:val="22"/>
        </w:rPr>
        <w:t>one</w:t>
      </w:r>
      <w:r w:rsidR="00B027BF" w:rsidRPr="00203C15">
        <w:rPr>
          <w:sz w:val="22"/>
          <w:szCs w:val="22"/>
        </w:rPr>
        <w:t xml:space="preserve"> offset in time and frequency to link it with a PUSCH resource.</w:t>
      </w:r>
      <w:r>
        <w:rPr>
          <w:sz w:val="22"/>
          <w:szCs w:val="22"/>
        </w:rPr>
        <w:t xml:space="preserve"> Orthogonal assignment between preamble and PUSCH resources is useful in cases where collisions need to be reduced as much as possible. </w:t>
      </w:r>
      <w:r w:rsidR="00305EE1">
        <w:rPr>
          <w:sz w:val="22"/>
          <w:szCs w:val="22"/>
        </w:rPr>
        <w:t>However, they require many PUSCH resources to accommodate all the mappings.</w:t>
      </w:r>
      <w:r w:rsidR="00126978" w:rsidRPr="00203C15">
        <w:rPr>
          <w:sz w:val="22"/>
          <w:szCs w:val="22"/>
        </w:rPr>
        <w:t xml:space="preserve"> </w:t>
      </w:r>
      <w:r w:rsidR="00305EE1">
        <w:rPr>
          <w:sz w:val="22"/>
          <w:szCs w:val="22"/>
        </w:rPr>
        <w:t>This could be an issue when bandwidth resources are limited. Alternatively</w:t>
      </w:r>
      <w:r w:rsidR="00126978" w:rsidRPr="00203C15">
        <w:rPr>
          <w:sz w:val="22"/>
          <w:szCs w:val="22"/>
        </w:rPr>
        <w:t xml:space="preserve">, offsets can be configured to link multiple preambles to one PUSCH resources if multiple transmissions </w:t>
      </w:r>
      <w:proofErr w:type="gramStart"/>
      <w:r w:rsidR="00126978" w:rsidRPr="00203C15">
        <w:rPr>
          <w:sz w:val="22"/>
          <w:szCs w:val="22"/>
        </w:rPr>
        <w:t>are allowed to</w:t>
      </w:r>
      <w:proofErr w:type="gramEnd"/>
      <w:r w:rsidR="00126978" w:rsidRPr="00203C15">
        <w:rPr>
          <w:sz w:val="22"/>
          <w:szCs w:val="22"/>
        </w:rPr>
        <w:t xml:space="preserve"> overlap.</w:t>
      </w:r>
      <w:r w:rsidR="00305EE1">
        <w:rPr>
          <w:sz w:val="22"/>
          <w:szCs w:val="22"/>
        </w:rPr>
        <w:t xml:space="preserve"> The transmissions from multiple users can be recovered even if they transmit on the same shared PUSCH resources. This is related to the design of the initialization of the scrambling sequence generator. Our companion contribution [</w:t>
      </w:r>
      <w:r w:rsidR="00AC79C8">
        <w:rPr>
          <w:sz w:val="22"/>
          <w:szCs w:val="22"/>
        </w:rPr>
        <w:t>3</w:t>
      </w:r>
      <w:r w:rsidR="00305EE1">
        <w:rPr>
          <w:sz w:val="22"/>
          <w:szCs w:val="22"/>
        </w:rPr>
        <w:t>] provides more details on how this can be achieved.</w:t>
      </w:r>
      <w:r w:rsidR="00E61262">
        <w:rPr>
          <w:sz w:val="22"/>
          <w:szCs w:val="22"/>
        </w:rPr>
        <w:t xml:space="preserve"> </w:t>
      </w:r>
      <w:r w:rsidR="00126978" w:rsidRPr="00203C15">
        <w:rPr>
          <w:sz w:val="22"/>
          <w:szCs w:val="22"/>
        </w:rPr>
        <w:t>One-to-one</w:t>
      </w:r>
      <w:r w:rsidR="00A5609B">
        <w:rPr>
          <w:sz w:val="22"/>
          <w:szCs w:val="22"/>
        </w:rPr>
        <w:t xml:space="preserve"> and</w:t>
      </w:r>
      <w:r w:rsidR="00126978" w:rsidRPr="00203C15">
        <w:rPr>
          <w:sz w:val="22"/>
          <w:szCs w:val="22"/>
        </w:rPr>
        <w:t xml:space="preserve"> multiple-to-one</w:t>
      </w:r>
      <w:r w:rsidR="00E046DD">
        <w:rPr>
          <w:sz w:val="22"/>
          <w:szCs w:val="22"/>
        </w:rPr>
        <w:t xml:space="preserve"> mapping schemes</w:t>
      </w:r>
      <w:r w:rsidR="00126978" w:rsidRPr="00203C15">
        <w:rPr>
          <w:sz w:val="22"/>
          <w:szCs w:val="22"/>
        </w:rPr>
        <w:t xml:space="preserve"> can thus be supported depending on desired use case. </w:t>
      </w:r>
    </w:p>
    <w:p w14:paraId="18B91ACB" w14:textId="77777777" w:rsidR="00E046DD" w:rsidRDefault="00E046DD" w:rsidP="00E046DD">
      <w:pPr>
        <w:spacing w:line="276" w:lineRule="auto"/>
        <w:contextualSpacing/>
        <w:rPr>
          <w:b/>
          <w:i/>
          <w:sz w:val="22"/>
          <w:szCs w:val="22"/>
        </w:rPr>
      </w:pPr>
    </w:p>
    <w:p w14:paraId="4FA51E86" w14:textId="33CB48EA" w:rsidR="00E046DD" w:rsidRDefault="00E046DD" w:rsidP="00E046DD">
      <w:pPr>
        <w:spacing w:line="276" w:lineRule="auto"/>
        <w:contextualSpacing/>
        <w:rPr>
          <w:i/>
          <w:sz w:val="22"/>
          <w:szCs w:val="22"/>
        </w:rPr>
      </w:pPr>
      <w:r w:rsidRPr="00203C15">
        <w:rPr>
          <w:b/>
          <w:i/>
          <w:sz w:val="22"/>
          <w:szCs w:val="22"/>
        </w:rPr>
        <w:t>Proposal 1</w:t>
      </w:r>
      <w:r w:rsidRPr="00203C15">
        <w:rPr>
          <w:i/>
          <w:sz w:val="22"/>
          <w:szCs w:val="22"/>
        </w:rPr>
        <w:t>: Confirm working assumption to support one-to-one and multiple-to-one mapping.</w:t>
      </w:r>
    </w:p>
    <w:p w14:paraId="7F1EBDBC" w14:textId="685BC56C" w:rsidR="00126978" w:rsidRPr="00203C15" w:rsidRDefault="00126978" w:rsidP="000916B1">
      <w:pPr>
        <w:spacing w:line="276" w:lineRule="auto"/>
        <w:ind w:firstLine="288"/>
        <w:contextualSpacing/>
        <w:jc w:val="both"/>
        <w:rPr>
          <w:sz w:val="22"/>
          <w:szCs w:val="22"/>
        </w:rPr>
      </w:pPr>
    </w:p>
    <w:p w14:paraId="5BB79F8B" w14:textId="00DB448D" w:rsidR="00E05369" w:rsidRDefault="00C93525" w:rsidP="00E05369">
      <w:pPr>
        <w:keepNext/>
        <w:spacing w:line="276" w:lineRule="auto"/>
        <w:contextualSpacing/>
        <w:jc w:val="center"/>
      </w:pPr>
      <w:r>
        <w:rPr>
          <w:rFonts w:eastAsia="Times New Roman"/>
          <w:sz w:val="24"/>
          <w:szCs w:val="24"/>
          <w:lang w:val="en-US"/>
        </w:rPr>
        <w:object w:dxaOrig="4950" w:dyaOrig="5610" w14:anchorId="7CC5A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5pt;height:235.5pt" o:ole="">
            <v:imagedata r:id="rId11" o:title=""/>
          </v:shape>
          <o:OLEObject Type="Embed" ProgID="Visio.Drawing.15" ShapeID="_x0000_i1025" DrawAspect="Content" ObjectID="_1627452821" r:id="rId12"/>
        </w:object>
      </w:r>
    </w:p>
    <w:p w14:paraId="383CBB2E" w14:textId="4FC8D14A" w:rsidR="006F4A0A" w:rsidRPr="00203C15" w:rsidRDefault="00E05369" w:rsidP="00E05369">
      <w:pPr>
        <w:pStyle w:val="Caption"/>
        <w:jc w:val="center"/>
        <w:rPr>
          <w:b w:val="0"/>
          <w:i/>
          <w:sz w:val="22"/>
          <w:szCs w:val="22"/>
        </w:rPr>
      </w:pPr>
      <w:bookmarkStart w:id="4" w:name="_Ref16603062"/>
      <w:r>
        <w:t xml:space="preserve">Figure </w:t>
      </w:r>
      <w:r>
        <w:fldChar w:fldCharType="begin"/>
      </w:r>
      <w:r>
        <w:instrText xml:space="preserve"> SEQ Figure \* ARABIC </w:instrText>
      </w:r>
      <w:r>
        <w:fldChar w:fldCharType="separate"/>
      </w:r>
      <w:r>
        <w:rPr>
          <w:noProof/>
        </w:rPr>
        <w:t>1</w:t>
      </w:r>
      <w:r>
        <w:fldChar w:fldCharType="end"/>
      </w:r>
      <w:bookmarkEnd w:id="4"/>
      <w:r>
        <w:t xml:space="preserve"> Relative mapping</w:t>
      </w:r>
    </w:p>
    <w:p w14:paraId="19F36620" w14:textId="77777777" w:rsidR="00E05369" w:rsidRDefault="00E05369" w:rsidP="00126978">
      <w:pPr>
        <w:spacing w:line="276" w:lineRule="auto"/>
        <w:contextualSpacing/>
        <w:rPr>
          <w:b/>
          <w:i/>
          <w:sz w:val="22"/>
          <w:szCs w:val="22"/>
        </w:rPr>
      </w:pPr>
    </w:p>
    <w:p w14:paraId="01B607E6" w14:textId="3E0BA30B" w:rsidR="00433EF6" w:rsidRDefault="00A5609B" w:rsidP="000916B1">
      <w:pPr>
        <w:spacing w:line="276" w:lineRule="auto"/>
        <w:ind w:firstLine="288"/>
        <w:contextualSpacing/>
        <w:jc w:val="both"/>
        <w:rPr>
          <w:sz w:val="22"/>
          <w:szCs w:val="22"/>
        </w:rPr>
      </w:pPr>
      <w:bookmarkStart w:id="5" w:name="proposal1"/>
      <w:r>
        <w:rPr>
          <w:sz w:val="22"/>
          <w:szCs w:val="22"/>
        </w:rPr>
        <w:t xml:space="preserve">The last remaining </w:t>
      </w:r>
      <w:r w:rsidR="00254A3E">
        <w:rPr>
          <w:sz w:val="22"/>
          <w:szCs w:val="22"/>
        </w:rPr>
        <w:t xml:space="preserve">mapping </w:t>
      </w:r>
      <w:r>
        <w:rPr>
          <w:sz w:val="22"/>
          <w:szCs w:val="22"/>
        </w:rPr>
        <w:t xml:space="preserve">option is one-to-multiple where one preamble links to multiple PUSCH resources. </w:t>
      </w:r>
      <w:r w:rsidR="00E86572">
        <w:rPr>
          <w:sz w:val="22"/>
          <w:szCs w:val="22"/>
        </w:rPr>
        <w:t xml:space="preserve">The amount of </w:t>
      </w:r>
      <w:r w:rsidR="00AF03BB">
        <w:rPr>
          <w:sz w:val="22"/>
          <w:szCs w:val="22"/>
        </w:rPr>
        <w:t>PUSCH resources can be adjusted as required by expected transmission reliability, delay tolerance, or other system requirements.</w:t>
      </w:r>
      <w:r w:rsidR="00E86572">
        <w:rPr>
          <w:sz w:val="22"/>
          <w:szCs w:val="22"/>
        </w:rPr>
        <w:t xml:space="preserve"> </w:t>
      </w:r>
      <w:r w:rsidR="00B7156B">
        <w:rPr>
          <w:sz w:val="22"/>
          <w:szCs w:val="22"/>
        </w:rPr>
        <w:t xml:space="preserve">In 4-step RACH, there already exists a functionality to select preambles depending on the payload size. This mapping allows more flexibility to the gNB linkage configurations by aggregating PUSCH </w:t>
      </w:r>
      <w:r w:rsidR="00B7156B">
        <w:rPr>
          <w:sz w:val="22"/>
          <w:szCs w:val="22"/>
        </w:rPr>
        <w:lastRenderedPageBreak/>
        <w:t xml:space="preserve">resources that could be non-contiguous and of different sizes. </w:t>
      </w:r>
      <w:r w:rsidR="00E86572">
        <w:rPr>
          <w:sz w:val="22"/>
          <w:szCs w:val="22"/>
        </w:rPr>
        <w:t>Additional offsets can be used to link more than one resource to the same preamble.</w:t>
      </w:r>
      <w:r>
        <w:rPr>
          <w:sz w:val="22"/>
          <w:szCs w:val="22"/>
        </w:rPr>
        <w:t xml:space="preserve"> </w:t>
      </w:r>
      <w:r w:rsidR="00433EF6">
        <w:rPr>
          <w:sz w:val="22"/>
          <w:szCs w:val="22"/>
        </w:rPr>
        <w:t xml:space="preserve">For example,  </w:t>
      </w:r>
      <w:r w:rsidR="00433EF6" w:rsidRPr="000A36A3">
        <w:rPr>
          <w:sz w:val="22"/>
          <w:szCs w:val="22"/>
        </w:rPr>
        <w:fldChar w:fldCharType="begin"/>
      </w:r>
      <w:r w:rsidR="00433EF6" w:rsidRPr="000A36A3">
        <w:rPr>
          <w:sz w:val="22"/>
          <w:szCs w:val="22"/>
        </w:rPr>
        <w:instrText xml:space="preserve"> REF _Ref16507741 \h </w:instrText>
      </w:r>
      <w:r w:rsidR="00433EF6">
        <w:rPr>
          <w:sz w:val="22"/>
          <w:szCs w:val="22"/>
        </w:rPr>
        <w:instrText xml:space="preserve"> \* MERGEFORMAT </w:instrText>
      </w:r>
      <w:r w:rsidR="00433EF6" w:rsidRPr="000A36A3">
        <w:rPr>
          <w:sz w:val="22"/>
          <w:szCs w:val="22"/>
        </w:rPr>
      </w:r>
      <w:r w:rsidR="00433EF6" w:rsidRPr="000A36A3">
        <w:rPr>
          <w:sz w:val="22"/>
          <w:szCs w:val="22"/>
        </w:rPr>
        <w:fldChar w:fldCharType="separate"/>
      </w:r>
      <w:r w:rsidR="00CF1594" w:rsidRPr="00CF1594">
        <w:rPr>
          <w:sz w:val="22"/>
          <w:szCs w:val="22"/>
        </w:rPr>
        <w:t xml:space="preserve">Figure </w:t>
      </w:r>
      <w:r w:rsidR="00CF1594" w:rsidRPr="00CF1594">
        <w:rPr>
          <w:noProof/>
          <w:sz w:val="22"/>
          <w:szCs w:val="22"/>
        </w:rPr>
        <w:t>2</w:t>
      </w:r>
      <w:r w:rsidR="00433EF6" w:rsidRPr="000A36A3">
        <w:rPr>
          <w:sz w:val="22"/>
          <w:szCs w:val="22"/>
        </w:rPr>
        <w:fldChar w:fldCharType="end"/>
      </w:r>
      <w:r w:rsidR="00433EF6">
        <w:rPr>
          <w:sz w:val="22"/>
          <w:szCs w:val="22"/>
        </w:rPr>
        <w:t xml:space="preserve"> shows an example where one preamble is mapped to multiple PUSCH resources in different parts of the bandwidth.</w:t>
      </w:r>
      <w:r w:rsidR="00132A0C">
        <w:rPr>
          <w:sz w:val="22"/>
          <w:szCs w:val="22"/>
        </w:rPr>
        <w:t xml:space="preserve"> </w:t>
      </w:r>
      <w:r w:rsidR="00E73B8F">
        <w:rPr>
          <w:sz w:val="22"/>
          <w:szCs w:val="22"/>
        </w:rPr>
        <w:t xml:space="preserve">Parameters </w:t>
      </w:r>
      <w:r w:rsidR="00132A0C" w:rsidRPr="00132A0C">
        <w:rPr>
          <w:sz w:val="22"/>
        </w:rPr>
        <w:t>Δt</w:t>
      </w:r>
      <w:r w:rsidR="00132A0C" w:rsidRPr="00132A0C">
        <w:rPr>
          <w:sz w:val="22"/>
          <w:vertAlign w:val="subscript"/>
        </w:rPr>
        <w:t>2</w:t>
      </w:r>
      <w:r w:rsidR="00132A0C" w:rsidRPr="00132A0C">
        <w:rPr>
          <w:sz w:val="22"/>
        </w:rPr>
        <w:t xml:space="preserve"> and Δf</w:t>
      </w:r>
      <w:r w:rsidR="00132A0C" w:rsidRPr="00132A0C">
        <w:rPr>
          <w:sz w:val="22"/>
          <w:vertAlign w:val="subscript"/>
        </w:rPr>
        <w:t>2</w:t>
      </w:r>
      <w:r w:rsidR="00132A0C" w:rsidRPr="00132A0C">
        <w:rPr>
          <w:rFonts w:ascii="Calibri" w:hAnsi="Calibri" w:cs="Calibri"/>
          <w:sz w:val="22"/>
        </w:rPr>
        <w:t xml:space="preserve"> </w:t>
      </w:r>
      <w:r w:rsidR="00132A0C" w:rsidRPr="00132A0C">
        <w:rPr>
          <w:sz w:val="22"/>
        </w:rPr>
        <w:t>represent configurable time and frequency offset value of PUSCH Resource 2 with respect to the preamble location, respectively.</w:t>
      </w:r>
      <w:r w:rsidR="00433EF6" w:rsidRPr="00132A0C">
        <w:rPr>
          <w:sz w:val="24"/>
          <w:szCs w:val="22"/>
        </w:rPr>
        <w:t xml:space="preserve"> </w:t>
      </w:r>
      <w:r w:rsidR="00433EF6">
        <w:rPr>
          <w:sz w:val="22"/>
          <w:szCs w:val="22"/>
        </w:rPr>
        <w:t>Resource 2 and Resource 3 could be repetitions of Resource 1 to increase reliability</w:t>
      </w:r>
      <w:r w:rsidR="00796BDD">
        <w:rPr>
          <w:sz w:val="22"/>
          <w:szCs w:val="22"/>
        </w:rPr>
        <w:t>.</w:t>
      </w:r>
      <w:r w:rsidR="00242F8E">
        <w:rPr>
          <w:sz w:val="22"/>
          <w:szCs w:val="22"/>
        </w:rPr>
        <w:t xml:space="preserve"> The repetitions could use the same or different redundancy version and combining done at the receiver increase</w:t>
      </w:r>
      <w:r w:rsidR="00D67811">
        <w:rPr>
          <w:sz w:val="22"/>
          <w:szCs w:val="22"/>
        </w:rPr>
        <w:t>s</w:t>
      </w:r>
      <w:r w:rsidR="00242F8E">
        <w:rPr>
          <w:sz w:val="22"/>
          <w:szCs w:val="22"/>
        </w:rPr>
        <w:t xml:space="preserve"> the detector’s performance.</w:t>
      </w:r>
      <w:r w:rsidR="000134EF">
        <w:rPr>
          <w:sz w:val="22"/>
          <w:szCs w:val="22"/>
        </w:rPr>
        <w:t xml:space="preserve"> </w:t>
      </w:r>
      <w:r w:rsidR="00BE16F4">
        <w:rPr>
          <w:sz w:val="22"/>
          <w:szCs w:val="22"/>
        </w:rPr>
        <w:t>In another case,</w:t>
      </w:r>
      <w:r w:rsidR="00724261">
        <w:rPr>
          <w:sz w:val="22"/>
          <w:szCs w:val="22"/>
        </w:rPr>
        <w:t xml:space="preserve"> one preamble could be associated with</w:t>
      </w:r>
      <w:r w:rsidR="00BE16F4">
        <w:rPr>
          <w:sz w:val="22"/>
          <w:szCs w:val="22"/>
        </w:rPr>
        <w:t xml:space="preserve"> </w:t>
      </w:r>
      <w:r w:rsidR="00724261">
        <w:rPr>
          <w:sz w:val="22"/>
          <w:szCs w:val="22"/>
        </w:rPr>
        <w:t xml:space="preserve">multiple PUSCH resources in different </w:t>
      </w:r>
      <w:r w:rsidR="00346D32">
        <w:rPr>
          <w:sz w:val="22"/>
          <w:szCs w:val="22"/>
        </w:rPr>
        <w:t xml:space="preserve">time </w:t>
      </w:r>
      <w:r w:rsidR="00724261">
        <w:rPr>
          <w:sz w:val="22"/>
          <w:szCs w:val="22"/>
        </w:rPr>
        <w:t>slots. This arrangement allows</w:t>
      </w:r>
      <w:r w:rsidR="000134EF">
        <w:rPr>
          <w:sz w:val="22"/>
          <w:szCs w:val="22"/>
        </w:rPr>
        <w:t xml:space="preserve"> </w:t>
      </w:r>
      <w:r w:rsidR="00724261">
        <w:rPr>
          <w:sz w:val="22"/>
          <w:szCs w:val="22"/>
        </w:rPr>
        <w:t>switching to a different beam on different slots which effectively</w:t>
      </w:r>
      <w:r w:rsidR="000134EF">
        <w:rPr>
          <w:sz w:val="22"/>
          <w:szCs w:val="22"/>
        </w:rPr>
        <w:t xml:space="preserve"> provide</w:t>
      </w:r>
      <w:r w:rsidR="00724261">
        <w:rPr>
          <w:sz w:val="22"/>
          <w:szCs w:val="22"/>
        </w:rPr>
        <w:t>s</w:t>
      </w:r>
      <w:r w:rsidR="000134EF">
        <w:rPr>
          <w:sz w:val="22"/>
          <w:szCs w:val="22"/>
        </w:rPr>
        <w:t xml:space="preserve"> beam diversity to the transmission.</w:t>
      </w:r>
      <w:r w:rsidR="0075086B">
        <w:rPr>
          <w:sz w:val="22"/>
          <w:szCs w:val="22"/>
        </w:rPr>
        <w:t xml:space="preserve"> </w:t>
      </w:r>
      <w:r>
        <w:rPr>
          <w:sz w:val="22"/>
          <w:szCs w:val="22"/>
        </w:rPr>
        <w:t xml:space="preserve">Moreover, </w:t>
      </w:r>
      <w:r w:rsidR="00433EF6">
        <w:rPr>
          <w:sz w:val="22"/>
          <w:szCs w:val="22"/>
        </w:rPr>
        <w:t xml:space="preserve">agreements reached so far for 2-step RACH payload sizes are to support same size as 4-step RACH and larger </w:t>
      </w:r>
      <w:r w:rsidR="005E007D">
        <w:rPr>
          <w:sz w:val="22"/>
          <w:szCs w:val="22"/>
        </w:rPr>
        <w:t xml:space="preserve">payload </w:t>
      </w:r>
      <w:r w:rsidR="00433EF6">
        <w:rPr>
          <w:sz w:val="22"/>
          <w:szCs w:val="22"/>
        </w:rPr>
        <w:t xml:space="preserve">sizes are FFS. </w:t>
      </w:r>
      <w:r w:rsidR="00E86572">
        <w:rPr>
          <w:sz w:val="22"/>
          <w:szCs w:val="22"/>
        </w:rPr>
        <w:t>Supporting</w:t>
      </w:r>
      <w:r>
        <w:rPr>
          <w:sz w:val="22"/>
          <w:szCs w:val="22"/>
        </w:rPr>
        <w:t xml:space="preserve"> larger payload sizes could be done </w:t>
      </w:r>
      <w:r w:rsidR="005E007D">
        <w:rPr>
          <w:sz w:val="22"/>
          <w:szCs w:val="22"/>
        </w:rPr>
        <w:t xml:space="preserve">as well </w:t>
      </w:r>
      <w:r>
        <w:rPr>
          <w:sz w:val="22"/>
          <w:szCs w:val="22"/>
        </w:rPr>
        <w:t xml:space="preserve">by </w:t>
      </w:r>
      <w:r w:rsidR="005E007D">
        <w:rPr>
          <w:sz w:val="22"/>
          <w:szCs w:val="22"/>
        </w:rPr>
        <w:t>this manner</w:t>
      </w:r>
      <w:r w:rsidR="00433EF6">
        <w:rPr>
          <w:sz w:val="22"/>
          <w:szCs w:val="22"/>
        </w:rPr>
        <w:t>. Depending on the desired amount of resources, a UE could select a preamble</w:t>
      </w:r>
      <w:r>
        <w:rPr>
          <w:sz w:val="22"/>
          <w:szCs w:val="22"/>
        </w:rPr>
        <w:t xml:space="preserve"> </w:t>
      </w:r>
      <w:r w:rsidR="00433EF6">
        <w:rPr>
          <w:sz w:val="22"/>
          <w:szCs w:val="22"/>
        </w:rPr>
        <w:t xml:space="preserve">which is linked with a suitable amount of PUSCH resources. </w:t>
      </w:r>
      <w:r w:rsidR="005E007D">
        <w:rPr>
          <w:sz w:val="22"/>
          <w:szCs w:val="22"/>
        </w:rPr>
        <w:t>In</w:t>
      </w:r>
      <w:r w:rsidR="00433EF6">
        <w:rPr>
          <w:sz w:val="22"/>
          <w:szCs w:val="22"/>
        </w:rPr>
        <w:t xml:space="preserve"> our view</w:t>
      </w:r>
      <w:r w:rsidR="005E007D">
        <w:rPr>
          <w:sz w:val="22"/>
          <w:szCs w:val="22"/>
        </w:rPr>
        <w:t>,</w:t>
      </w:r>
      <w:r w:rsidR="00433EF6">
        <w:rPr>
          <w:sz w:val="22"/>
          <w:szCs w:val="22"/>
        </w:rPr>
        <w:t xml:space="preserve"> one-to-multiple mapping should be supported. </w:t>
      </w:r>
    </w:p>
    <w:p w14:paraId="606256F5" w14:textId="4E450FFE" w:rsidR="00A5609B" w:rsidRDefault="00A5609B" w:rsidP="00170617">
      <w:pPr>
        <w:spacing w:line="276" w:lineRule="auto"/>
        <w:contextualSpacing/>
        <w:rPr>
          <w:sz w:val="22"/>
          <w:szCs w:val="22"/>
        </w:rPr>
      </w:pPr>
    </w:p>
    <w:p w14:paraId="1288E72F" w14:textId="65D9189B" w:rsidR="00494352" w:rsidRDefault="00C93525" w:rsidP="00494352">
      <w:pPr>
        <w:keepNext/>
        <w:spacing w:line="276" w:lineRule="auto"/>
        <w:contextualSpacing/>
        <w:jc w:val="center"/>
      </w:pPr>
      <w:r>
        <w:object w:dxaOrig="7134" w:dyaOrig="6931" w14:anchorId="6DB6A29A">
          <v:shape id="_x0000_i1026" type="#_x0000_t75" style="width:209.5pt;height:205.25pt" o:ole="">
            <v:imagedata r:id="rId13" o:title=""/>
          </v:shape>
          <o:OLEObject Type="Embed" ProgID="Visio.Drawing.15" ShapeID="_x0000_i1026" DrawAspect="Content" ObjectID="_1627452822" r:id="rId14"/>
        </w:object>
      </w:r>
    </w:p>
    <w:p w14:paraId="4A8373D1" w14:textId="64E2F2B1" w:rsidR="00494352" w:rsidRDefault="00494352" w:rsidP="00494352">
      <w:pPr>
        <w:pStyle w:val="Caption"/>
        <w:jc w:val="center"/>
        <w:rPr>
          <w:sz w:val="22"/>
          <w:szCs w:val="22"/>
        </w:rPr>
      </w:pPr>
      <w:bookmarkStart w:id="6" w:name="_Ref16507741"/>
      <w:r>
        <w:t xml:space="preserve">Figure </w:t>
      </w:r>
      <w:r>
        <w:fldChar w:fldCharType="begin"/>
      </w:r>
      <w:r>
        <w:instrText xml:space="preserve"> SEQ Figure \* ARABIC </w:instrText>
      </w:r>
      <w:r>
        <w:fldChar w:fldCharType="separate"/>
      </w:r>
      <w:r w:rsidR="00E05369">
        <w:rPr>
          <w:noProof/>
        </w:rPr>
        <w:t>2</w:t>
      </w:r>
      <w:r>
        <w:fldChar w:fldCharType="end"/>
      </w:r>
      <w:bookmarkEnd w:id="6"/>
      <w:r>
        <w:t xml:space="preserve"> One-to-multiple mapping</w:t>
      </w:r>
    </w:p>
    <w:p w14:paraId="61B16683" w14:textId="77777777" w:rsidR="00494352" w:rsidRDefault="00494352" w:rsidP="00170617">
      <w:pPr>
        <w:spacing w:line="276" w:lineRule="auto"/>
        <w:contextualSpacing/>
        <w:rPr>
          <w:sz w:val="22"/>
          <w:szCs w:val="22"/>
        </w:rPr>
      </w:pPr>
    </w:p>
    <w:p w14:paraId="5A22697C" w14:textId="27AA4CC5" w:rsidR="00A5609B" w:rsidRPr="00A5609B" w:rsidRDefault="00A5609B" w:rsidP="00170617">
      <w:pPr>
        <w:spacing w:line="276" w:lineRule="auto"/>
        <w:contextualSpacing/>
        <w:rPr>
          <w:i/>
          <w:sz w:val="22"/>
          <w:szCs w:val="22"/>
        </w:rPr>
      </w:pPr>
      <w:r w:rsidRPr="00203C15">
        <w:rPr>
          <w:b/>
          <w:i/>
          <w:sz w:val="22"/>
          <w:szCs w:val="22"/>
        </w:rPr>
        <w:t>Proposal 2</w:t>
      </w:r>
      <w:r w:rsidRPr="00203C15">
        <w:rPr>
          <w:i/>
          <w:sz w:val="22"/>
          <w:szCs w:val="22"/>
        </w:rPr>
        <w:t xml:space="preserve">: Support one-to-multiple mapping.  </w:t>
      </w:r>
    </w:p>
    <w:p w14:paraId="4958D999" w14:textId="2DF72598" w:rsidR="00A5609B" w:rsidRDefault="00A5609B" w:rsidP="00170617">
      <w:pPr>
        <w:spacing w:line="276" w:lineRule="auto"/>
        <w:contextualSpacing/>
        <w:rPr>
          <w:sz w:val="22"/>
          <w:szCs w:val="22"/>
        </w:rPr>
      </w:pPr>
    </w:p>
    <w:p w14:paraId="7D6A13DA" w14:textId="77777777" w:rsidR="006F4A0A" w:rsidRDefault="006F4A0A" w:rsidP="00170617">
      <w:pPr>
        <w:spacing w:line="276" w:lineRule="auto"/>
        <w:contextualSpacing/>
        <w:rPr>
          <w:sz w:val="22"/>
          <w:szCs w:val="22"/>
        </w:rPr>
      </w:pPr>
    </w:p>
    <w:p w14:paraId="446D0407" w14:textId="0A40138F" w:rsidR="00A5609B" w:rsidRPr="00A5609B" w:rsidRDefault="00A5609B" w:rsidP="00170617">
      <w:pPr>
        <w:spacing w:line="276" w:lineRule="auto"/>
        <w:contextualSpacing/>
        <w:rPr>
          <w:b/>
          <w:sz w:val="22"/>
          <w:szCs w:val="22"/>
        </w:rPr>
      </w:pPr>
      <w:r w:rsidRPr="00D3685A">
        <w:rPr>
          <w:b/>
          <w:sz w:val="22"/>
          <w:szCs w:val="22"/>
        </w:rPr>
        <w:t>PUSCH resource</w:t>
      </w:r>
      <w:r w:rsidR="000A6B79">
        <w:rPr>
          <w:b/>
          <w:sz w:val="22"/>
          <w:szCs w:val="22"/>
        </w:rPr>
        <w:t xml:space="preserve"> bandwidth</w:t>
      </w:r>
    </w:p>
    <w:p w14:paraId="649889A7" w14:textId="3D874F1C" w:rsidR="00AF03BB" w:rsidRPr="00AF03BB" w:rsidRDefault="000A6B79" w:rsidP="000916B1">
      <w:pPr>
        <w:spacing w:line="276" w:lineRule="auto"/>
        <w:ind w:firstLine="288"/>
        <w:contextualSpacing/>
        <w:jc w:val="both"/>
        <w:rPr>
          <w:sz w:val="22"/>
          <w:szCs w:val="22"/>
        </w:rPr>
      </w:pPr>
      <w:r>
        <w:rPr>
          <w:sz w:val="22"/>
          <w:szCs w:val="22"/>
        </w:rPr>
        <w:t xml:space="preserve">There is a discussion on whether the PUSCH resource bandwidth should be restricted to be equal to the RACH occasion. </w:t>
      </w:r>
      <w:r w:rsidR="005A1D63">
        <w:rPr>
          <w:sz w:val="22"/>
          <w:szCs w:val="22"/>
        </w:rPr>
        <w:t xml:space="preserve">Restricting PUSCH resources to the PRACH bandwidth </w:t>
      </w:r>
      <w:r w:rsidR="00AA279D">
        <w:rPr>
          <w:sz w:val="22"/>
          <w:szCs w:val="22"/>
        </w:rPr>
        <w:t>reduces</w:t>
      </w:r>
      <w:r w:rsidR="005A1D63">
        <w:rPr>
          <w:sz w:val="22"/>
          <w:szCs w:val="22"/>
        </w:rPr>
        <w:t xml:space="preserve"> the flexibility of resource linkage to preamble</w:t>
      </w:r>
      <w:r w:rsidR="00DD07D7">
        <w:rPr>
          <w:sz w:val="22"/>
          <w:szCs w:val="22"/>
        </w:rPr>
        <w:t>.</w:t>
      </w:r>
      <w:r w:rsidR="002A2E86">
        <w:rPr>
          <w:sz w:val="22"/>
          <w:szCs w:val="22"/>
        </w:rPr>
        <w:t xml:space="preserve"> The bandwidth location and size of PUSCH resources should be </w:t>
      </w:r>
      <w:r w:rsidR="0051535F">
        <w:rPr>
          <w:sz w:val="22"/>
          <w:szCs w:val="22"/>
        </w:rPr>
        <w:t xml:space="preserve">flexible as in </w:t>
      </w:r>
      <w:r w:rsidR="0051535F" w:rsidRPr="000A36A3">
        <w:rPr>
          <w:sz w:val="22"/>
          <w:szCs w:val="22"/>
        </w:rPr>
        <w:fldChar w:fldCharType="begin"/>
      </w:r>
      <w:r w:rsidR="0051535F" w:rsidRPr="000A36A3">
        <w:rPr>
          <w:sz w:val="22"/>
          <w:szCs w:val="22"/>
        </w:rPr>
        <w:instrText xml:space="preserve"> REF _Ref16507741 \h </w:instrText>
      </w:r>
      <w:r w:rsidR="0051535F">
        <w:rPr>
          <w:sz w:val="22"/>
          <w:szCs w:val="22"/>
        </w:rPr>
        <w:instrText xml:space="preserve"> \* MERGEFORMAT </w:instrText>
      </w:r>
      <w:r w:rsidR="0051535F" w:rsidRPr="000A36A3">
        <w:rPr>
          <w:sz w:val="22"/>
          <w:szCs w:val="22"/>
        </w:rPr>
      </w:r>
      <w:r w:rsidR="0051535F" w:rsidRPr="000A36A3">
        <w:rPr>
          <w:sz w:val="22"/>
          <w:szCs w:val="22"/>
        </w:rPr>
        <w:fldChar w:fldCharType="separate"/>
      </w:r>
      <w:r w:rsidR="0051535F" w:rsidRPr="000A36A3">
        <w:rPr>
          <w:sz w:val="22"/>
          <w:szCs w:val="22"/>
        </w:rPr>
        <w:t xml:space="preserve">Figure </w:t>
      </w:r>
      <w:r w:rsidR="0051535F" w:rsidRPr="000A36A3">
        <w:rPr>
          <w:noProof/>
          <w:sz w:val="22"/>
          <w:szCs w:val="22"/>
        </w:rPr>
        <w:t>1</w:t>
      </w:r>
      <w:r w:rsidR="0051535F" w:rsidRPr="000A36A3">
        <w:rPr>
          <w:sz w:val="22"/>
          <w:szCs w:val="22"/>
        </w:rPr>
        <w:fldChar w:fldCharType="end"/>
      </w:r>
      <w:r w:rsidR="0051535F">
        <w:rPr>
          <w:sz w:val="22"/>
          <w:szCs w:val="22"/>
        </w:rPr>
        <w:t xml:space="preserve"> where each resource is indexed by the preamble and corresponding time/frequency offset.</w:t>
      </w:r>
      <w:r w:rsidR="00DD07D7">
        <w:rPr>
          <w:sz w:val="22"/>
          <w:szCs w:val="22"/>
        </w:rPr>
        <w:t xml:space="preserve"> </w:t>
      </w:r>
      <w:r w:rsidR="0051535F">
        <w:rPr>
          <w:sz w:val="22"/>
          <w:szCs w:val="22"/>
        </w:rPr>
        <w:t>Restricting bandwidth</w:t>
      </w:r>
      <w:r w:rsidR="00AA279D">
        <w:rPr>
          <w:sz w:val="22"/>
          <w:szCs w:val="22"/>
        </w:rPr>
        <w:t xml:space="preserve"> also increases</w:t>
      </w:r>
      <w:r w:rsidR="005A1D63">
        <w:rPr>
          <w:sz w:val="22"/>
          <w:szCs w:val="22"/>
        </w:rPr>
        <w:t xml:space="preserve"> the transmission delay </w:t>
      </w:r>
      <w:r w:rsidR="00AA279D">
        <w:rPr>
          <w:sz w:val="22"/>
          <w:szCs w:val="22"/>
        </w:rPr>
        <w:t xml:space="preserve">if </w:t>
      </w:r>
      <w:r w:rsidR="005A1D63">
        <w:rPr>
          <w:sz w:val="22"/>
          <w:szCs w:val="22"/>
        </w:rPr>
        <w:t xml:space="preserve">additional PUSCH resources </w:t>
      </w:r>
      <w:r w:rsidR="00AA279D">
        <w:rPr>
          <w:sz w:val="22"/>
          <w:szCs w:val="22"/>
        </w:rPr>
        <w:t xml:space="preserve">are </w:t>
      </w:r>
      <w:r w:rsidR="005A1D63">
        <w:rPr>
          <w:sz w:val="22"/>
          <w:szCs w:val="22"/>
        </w:rPr>
        <w:t>need</w:t>
      </w:r>
      <w:r w:rsidR="00AA279D">
        <w:rPr>
          <w:sz w:val="22"/>
          <w:szCs w:val="22"/>
        </w:rPr>
        <w:t>ed</w:t>
      </w:r>
      <w:r w:rsidR="0051535F">
        <w:rPr>
          <w:sz w:val="22"/>
          <w:szCs w:val="22"/>
        </w:rPr>
        <w:t xml:space="preserve"> (for example, payload repetitions to increase reliability).</w:t>
      </w:r>
      <w:r w:rsidR="005A1D63">
        <w:rPr>
          <w:sz w:val="22"/>
          <w:szCs w:val="22"/>
        </w:rPr>
        <w:t xml:space="preserve"> </w:t>
      </w:r>
      <w:r w:rsidR="0051535F">
        <w:rPr>
          <w:sz w:val="22"/>
          <w:szCs w:val="22"/>
        </w:rPr>
        <w:t>With limited bandwidth, the additional resources</w:t>
      </w:r>
      <w:r w:rsidR="00AA279D">
        <w:rPr>
          <w:sz w:val="22"/>
          <w:szCs w:val="22"/>
        </w:rPr>
        <w:t xml:space="preserve"> can only </w:t>
      </w:r>
      <w:r w:rsidR="005A1D63">
        <w:rPr>
          <w:sz w:val="22"/>
          <w:szCs w:val="22"/>
        </w:rPr>
        <w:t xml:space="preserve">be accommodated </w:t>
      </w:r>
      <w:r w:rsidR="0051535F">
        <w:rPr>
          <w:sz w:val="22"/>
          <w:szCs w:val="22"/>
        </w:rPr>
        <w:t>by additional slots in</w:t>
      </w:r>
      <w:r w:rsidR="005A1D63">
        <w:rPr>
          <w:sz w:val="22"/>
          <w:szCs w:val="22"/>
        </w:rPr>
        <w:t xml:space="preserve"> the time domain.</w:t>
      </w:r>
      <w:r>
        <w:rPr>
          <w:sz w:val="22"/>
          <w:szCs w:val="22"/>
        </w:rPr>
        <w:t xml:space="preserve"> Since 2-step RACH is intended for low latency applications, this is a major drawback that should be avoided.</w:t>
      </w:r>
      <w:r w:rsidR="00DD07D7">
        <w:rPr>
          <w:sz w:val="22"/>
          <w:szCs w:val="22"/>
        </w:rPr>
        <w:t xml:space="preserve"> </w:t>
      </w:r>
      <w:r>
        <w:rPr>
          <w:sz w:val="22"/>
          <w:szCs w:val="22"/>
        </w:rPr>
        <w:t>Additionally, t</w:t>
      </w:r>
      <w:r w:rsidR="00DD07D7">
        <w:rPr>
          <w:sz w:val="22"/>
          <w:szCs w:val="22"/>
        </w:rPr>
        <w:t>he complexity of searching for PUSCH resources can be reduced through the configured linkage with the preamble which determines the number and location of the payload. After preamble detection, the gNB implicitly knows the number and location of linked PUSCH resources through the detected preamble index.</w:t>
      </w:r>
      <w:r w:rsidR="005A1D63">
        <w:rPr>
          <w:sz w:val="22"/>
          <w:szCs w:val="22"/>
        </w:rPr>
        <w:t xml:space="preserve"> Therefore, in our view i</w:t>
      </w:r>
      <w:r w:rsidR="00AF03BB">
        <w:rPr>
          <w:sz w:val="22"/>
          <w:szCs w:val="22"/>
        </w:rPr>
        <w:t>t is not required for the PUSCH resources to occupy the same bandwidth as the PRACH</w:t>
      </w:r>
      <w:r w:rsidR="0095127C">
        <w:rPr>
          <w:sz w:val="22"/>
          <w:szCs w:val="22"/>
        </w:rPr>
        <w:t>.</w:t>
      </w:r>
    </w:p>
    <w:p w14:paraId="69BA3EFD" w14:textId="77777777" w:rsidR="00AF03BB" w:rsidRDefault="00AF03BB" w:rsidP="00170617">
      <w:pPr>
        <w:spacing w:line="276" w:lineRule="auto"/>
        <w:contextualSpacing/>
        <w:rPr>
          <w:i/>
          <w:sz w:val="22"/>
          <w:szCs w:val="22"/>
        </w:rPr>
      </w:pPr>
    </w:p>
    <w:p w14:paraId="5B4C43D9" w14:textId="37761B77" w:rsidR="00C943B5" w:rsidRPr="009336ED" w:rsidRDefault="00C943B5" w:rsidP="00170617">
      <w:pPr>
        <w:spacing w:line="276" w:lineRule="auto"/>
        <w:contextualSpacing/>
        <w:rPr>
          <w:i/>
          <w:sz w:val="22"/>
          <w:szCs w:val="22"/>
        </w:rPr>
      </w:pPr>
      <w:r w:rsidRPr="00C943B5">
        <w:rPr>
          <w:b/>
          <w:i/>
          <w:sz w:val="22"/>
          <w:szCs w:val="22"/>
        </w:rPr>
        <w:t xml:space="preserve">Proposal </w:t>
      </w:r>
      <w:r w:rsidR="00011874">
        <w:rPr>
          <w:b/>
          <w:i/>
          <w:sz w:val="22"/>
          <w:szCs w:val="22"/>
        </w:rPr>
        <w:t>3</w:t>
      </w:r>
      <w:r>
        <w:rPr>
          <w:i/>
          <w:sz w:val="22"/>
          <w:szCs w:val="22"/>
        </w:rPr>
        <w:t xml:space="preserve">: The frequency resources are not limited to the PRACH bandwidth. </w:t>
      </w:r>
    </w:p>
    <w:bookmarkEnd w:id="5"/>
    <w:p w14:paraId="333DE8EB" w14:textId="78EE9E57" w:rsidR="00F54147" w:rsidRDefault="00F54147" w:rsidP="00C819D0">
      <w:pPr>
        <w:spacing w:after="0" w:line="276" w:lineRule="auto"/>
        <w:contextualSpacing/>
        <w:jc w:val="both"/>
        <w:rPr>
          <w:rFonts w:ascii="Times" w:hAnsi="Times" w:cs="Times"/>
          <w:sz w:val="22"/>
        </w:rPr>
      </w:pPr>
    </w:p>
    <w:bookmarkEnd w:id="3"/>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787C71">
        <w:rPr>
          <w:rFonts w:cs="Arial"/>
          <w:smallCaps/>
          <w:lang w:val="en-US"/>
        </w:rPr>
        <w:t>Conclusion</w:t>
      </w:r>
    </w:p>
    <w:p w14:paraId="16ECAC5D" w14:textId="24A19F90" w:rsidR="004E2D04" w:rsidRDefault="003170C0" w:rsidP="005D6BA3">
      <w:pPr>
        <w:spacing w:line="276" w:lineRule="auto"/>
        <w:contextualSpacing/>
        <w:jc w:val="both"/>
        <w:rPr>
          <w:sz w:val="22"/>
          <w:szCs w:val="22"/>
          <w:lang w:eastAsia="zh-CN"/>
        </w:rPr>
      </w:pPr>
      <w:r>
        <w:rPr>
          <w:sz w:val="22"/>
          <w:szCs w:val="22"/>
          <w:lang w:eastAsia="zh-CN"/>
        </w:rPr>
        <w:t xml:space="preserve">In this contribution, we discussed the </w:t>
      </w:r>
      <w:r w:rsidR="00AC79C8">
        <w:rPr>
          <w:sz w:val="22"/>
          <w:szCs w:val="22"/>
          <w:lang w:eastAsia="zh-CN"/>
        </w:rPr>
        <w:t xml:space="preserve">PUSCH mapping </w:t>
      </w:r>
      <w:r>
        <w:rPr>
          <w:sz w:val="22"/>
          <w:szCs w:val="22"/>
          <w:lang w:eastAsia="zh-CN"/>
        </w:rPr>
        <w:t>structure</w:t>
      </w:r>
      <w:r w:rsidR="00AC79C8" w:rsidRPr="00AC79C8">
        <w:rPr>
          <w:sz w:val="22"/>
          <w:szCs w:val="22"/>
          <w:lang w:eastAsia="zh-CN"/>
        </w:rPr>
        <w:t xml:space="preserve"> </w:t>
      </w:r>
      <w:r w:rsidR="00AC79C8">
        <w:rPr>
          <w:sz w:val="22"/>
          <w:szCs w:val="22"/>
          <w:lang w:eastAsia="zh-CN"/>
        </w:rPr>
        <w:t xml:space="preserve">in </w:t>
      </w:r>
      <w:proofErr w:type="spellStart"/>
      <w:r w:rsidR="00AC79C8">
        <w:rPr>
          <w:sz w:val="22"/>
          <w:szCs w:val="22"/>
          <w:lang w:eastAsia="zh-CN"/>
        </w:rPr>
        <w:t>msgA</w:t>
      </w:r>
      <w:proofErr w:type="spellEnd"/>
      <w:r>
        <w:rPr>
          <w:sz w:val="22"/>
          <w:szCs w:val="22"/>
          <w:lang w:eastAsia="zh-CN"/>
        </w:rPr>
        <w:t xml:space="preserve">. </w:t>
      </w:r>
      <w:r w:rsidR="00AC79C8">
        <w:rPr>
          <w:sz w:val="22"/>
          <w:szCs w:val="22"/>
          <w:lang w:eastAsia="zh-CN"/>
        </w:rPr>
        <w:t>Based on the provided discussion, w</w:t>
      </w:r>
      <w:r>
        <w:rPr>
          <w:sz w:val="22"/>
          <w:szCs w:val="22"/>
          <w:lang w:eastAsia="zh-CN"/>
        </w:rPr>
        <w:t>e make the following proposals:</w:t>
      </w:r>
    </w:p>
    <w:p w14:paraId="71AC1BAE" w14:textId="72AEC962" w:rsidR="003170C0" w:rsidRDefault="003170C0" w:rsidP="005D6BA3">
      <w:pPr>
        <w:spacing w:line="276" w:lineRule="auto"/>
        <w:contextualSpacing/>
        <w:jc w:val="both"/>
        <w:rPr>
          <w:sz w:val="22"/>
          <w:szCs w:val="22"/>
          <w:lang w:eastAsia="zh-CN"/>
        </w:rPr>
      </w:pPr>
    </w:p>
    <w:p w14:paraId="6B2971E8" w14:textId="77777777" w:rsidR="0043427B" w:rsidRDefault="0043427B" w:rsidP="0043427B">
      <w:pPr>
        <w:spacing w:line="276" w:lineRule="auto"/>
        <w:contextualSpacing/>
        <w:rPr>
          <w:i/>
          <w:sz w:val="22"/>
          <w:szCs w:val="22"/>
        </w:rPr>
      </w:pPr>
      <w:r w:rsidRPr="00705369">
        <w:rPr>
          <w:b/>
          <w:i/>
          <w:sz w:val="22"/>
          <w:szCs w:val="22"/>
        </w:rPr>
        <w:t>Proposal 1</w:t>
      </w:r>
      <w:r w:rsidRPr="00705369">
        <w:rPr>
          <w:i/>
          <w:sz w:val="22"/>
          <w:szCs w:val="22"/>
        </w:rPr>
        <w:t xml:space="preserve">: </w:t>
      </w:r>
      <w:r>
        <w:rPr>
          <w:i/>
          <w:sz w:val="22"/>
          <w:szCs w:val="22"/>
        </w:rPr>
        <w:t>Confirm working assumption to support one-to-one and multiple-to-one mapping.</w:t>
      </w:r>
    </w:p>
    <w:p w14:paraId="3003CB0B" w14:textId="77777777" w:rsidR="0043427B" w:rsidRDefault="0043427B" w:rsidP="0043427B">
      <w:pPr>
        <w:spacing w:line="276" w:lineRule="auto"/>
        <w:contextualSpacing/>
        <w:rPr>
          <w:i/>
          <w:sz w:val="22"/>
          <w:szCs w:val="22"/>
        </w:rPr>
      </w:pPr>
      <w:r w:rsidRPr="00705369">
        <w:rPr>
          <w:b/>
          <w:i/>
          <w:sz w:val="22"/>
          <w:szCs w:val="22"/>
        </w:rPr>
        <w:t>Proposal 2</w:t>
      </w:r>
      <w:r>
        <w:rPr>
          <w:i/>
          <w:sz w:val="22"/>
          <w:szCs w:val="22"/>
        </w:rPr>
        <w:t xml:space="preserve">: Support one-to-multiple mapping. </w:t>
      </w:r>
      <w:r w:rsidRPr="009336ED">
        <w:rPr>
          <w:i/>
          <w:sz w:val="22"/>
          <w:szCs w:val="22"/>
        </w:rPr>
        <w:t xml:space="preserve"> </w:t>
      </w:r>
    </w:p>
    <w:p w14:paraId="3670B973" w14:textId="5209646C" w:rsidR="003170C0" w:rsidRPr="0043427B" w:rsidRDefault="0043427B" w:rsidP="0043427B">
      <w:pPr>
        <w:spacing w:line="276" w:lineRule="auto"/>
        <w:contextualSpacing/>
        <w:rPr>
          <w:i/>
          <w:sz w:val="22"/>
          <w:szCs w:val="22"/>
        </w:rPr>
      </w:pPr>
      <w:r w:rsidRPr="00C943B5">
        <w:rPr>
          <w:b/>
          <w:i/>
          <w:sz w:val="22"/>
          <w:szCs w:val="22"/>
        </w:rPr>
        <w:t xml:space="preserve">Proposal </w:t>
      </w:r>
      <w:r w:rsidR="00011874">
        <w:rPr>
          <w:b/>
          <w:i/>
          <w:sz w:val="22"/>
          <w:szCs w:val="22"/>
        </w:rPr>
        <w:t>3</w:t>
      </w:r>
      <w:r>
        <w:rPr>
          <w:i/>
          <w:sz w:val="22"/>
          <w:szCs w:val="22"/>
        </w:rPr>
        <w:t xml:space="preserve">: The frequency resources are not limited to the PRACH bandwidth. </w:t>
      </w:r>
    </w:p>
    <w:p w14:paraId="636ADE93" w14:textId="77777777" w:rsidR="005D6BA3" w:rsidRPr="0050350F" w:rsidRDefault="005D6BA3" w:rsidP="00C819D0">
      <w:pPr>
        <w:spacing w:after="0" w:line="276" w:lineRule="auto"/>
        <w:ind w:left="432" w:firstLine="288"/>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787C71">
        <w:rPr>
          <w:rFonts w:cs="Arial"/>
          <w:smallCaps/>
          <w:lang w:val="en-US"/>
        </w:rPr>
        <w:t>Referenc</w:t>
      </w:r>
      <w:bookmarkStart w:id="7" w:name="_GoBack"/>
      <w:bookmarkEnd w:id="7"/>
      <w:r w:rsidRPr="00787C71">
        <w:rPr>
          <w:rFonts w:cs="Arial"/>
          <w:smallCaps/>
          <w:lang w:val="en-US"/>
        </w:rPr>
        <w:t>es</w:t>
      </w:r>
    </w:p>
    <w:p w14:paraId="0A164A51" w14:textId="79D0271D" w:rsidR="00170617" w:rsidRDefault="00B104A6" w:rsidP="00C8502E">
      <w:pPr>
        <w:pStyle w:val="Reference"/>
        <w:keepLines w:val="0"/>
        <w:numPr>
          <w:ilvl w:val="0"/>
          <w:numId w:val="8"/>
        </w:numPr>
        <w:suppressAutoHyphens w:val="0"/>
        <w:overflowPunct/>
        <w:autoSpaceDE/>
        <w:spacing w:after="0" w:line="276" w:lineRule="auto"/>
        <w:contextualSpacing/>
        <w:textAlignment w:val="auto"/>
        <w:rPr>
          <w:rFonts w:ascii="Times" w:hAnsi="Times" w:cs="Times"/>
        </w:rPr>
      </w:pPr>
      <w:bookmarkStart w:id="8" w:name="_Ref478127360"/>
      <w:r w:rsidRPr="00775D8A">
        <w:rPr>
          <w:rFonts w:ascii="Times" w:hAnsi="Times" w:cs="Times"/>
        </w:rPr>
        <w:t xml:space="preserve">Chairman’s Notes, 3GPP TSG RAN WG1 Meeting </w:t>
      </w:r>
      <w:r>
        <w:rPr>
          <w:rFonts w:ascii="Times" w:hAnsi="Times" w:cs="Times"/>
        </w:rPr>
        <w:t>#9</w:t>
      </w:r>
      <w:r w:rsidR="004E2D04">
        <w:rPr>
          <w:rFonts w:ascii="Times" w:hAnsi="Times" w:cs="Times"/>
        </w:rPr>
        <w:t>7</w:t>
      </w:r>
      <w:r w:rsidRPr="00775D8A">
        <w:rPr>
          <w:rFonts w:ascii="Times" w:hAnsi="Times" w:cs="Times"/>
        </w:rPr>
        <w:t xml:space="preserve">, </w:t>
      </w:r>
      <w:r w:rsidR="004E2D04">
        <w:rPr>
          <w:rFonts w:ascii="Times" w:hAnsi="Times" w:cs="Times"/>
        </w:rPr>
        <w:t>Reno</w:t>
      </w:r>
      <w:r w:rsidR="00801E8E">
        <w:rPr>
          <w:rFonts w:ascii="Times" w:hAnsi="Times" w:cs="Times"/>
        </w:rPr>
        <w:t xml:space="preserve">, </w:t>
      </w:r>
      <w:r w:rsidR="004E2D04">
        <w:rPr>
          <w:rFonts w:ascii="Times" w:hAnsi="Times" w:cs="Times"/>
        </w:rPr>
        <w:t>USA</w:t>
      </w:r>
      <w:r w:rsidR="00801E8E">
        <w:rPr>
          <w:rFonts w:ascii="Times" w:hAnsi="Times" w:cs="Times"/>
        </w:rPr>
        <w:t xml:space="preserve">, </w:t>
      </w:r>
      <w:r w:rsidR="004E2D04">
        <w:rPr>
          <w:rFonts w:ascii="Times" w:hAnsi="Times" w:cs="Times"/>
        </w:rPr>
        <w:t>May</w:t>
      </w:r>
      <w:r w:rsidR="00440EC4">
        <w:rPr>
          <w:rFonts w:ascii="Times" w:hAnsi="Times" w:cs="Times"/>
        </w:rPr>
        <w:t xml:space="preserve"> </w:t>
      </w:r>
      <w:r>
        <w:rPr>
          <w:rFonts w:ascii="Times" w:hAnsi="Times" w:cs="Times"/>
        </w:rPr>
        <w:t>201</w:t>
      </w:r>
      <w:r w:rsidR="00BA1212">
        <w:rPr>
          <w:rFonts w:ascii="Times" w:hAnsi="Times" w:cs="Times"/>
        </w:rPr>
        <w:t>9</w:t>
      </w:r>
      <w:bookmarkEnd w:id="8"/>
    </w:p>
    <w:p w14:paraId="2B40737C" w14:textId="743856A9" w:rsidR="00AC79C8" w:rsidRDefault="00AC79C8" w:rsidP="00AC79C8">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sidRPr="00775D8A">
        <w:rPr>
          <w:rFonts w:ascii="Times" w:hAnsi="Times" w:cs="Times"/>
        </w:rPr>
        <w:t xml:space="preserve">Chairman’s Notes, 3GPP TSG RAN WG1 Meeting </w:t>
      </w:r>
      <w:r>
        <w:rPr>
          <w:rFonts w:ascii="Times" w:hAnsi="Times" w:cs="Times"/>
        </w:rPr>
        <w:t>#96b</w:t>
      </w:r>
      <w:r w:rsidRPr="00775D8A">
        <w:rPr>
          <w:rFonts w:ascii="Times" w:hAnsi="Times" w:cs="Times"/>
        </w:rPr>
        <w:t xml:space="preserve">, </w:t>
      </w:r>
      <w:r>
        <w:rPr>
          <w:rFonts w:ascii="Times" w:hAnsi="Times" w:cs="Times"/>
        </w:rPr>
        <w:t>Xian, China, April 2019</w:t>
      </w:r>
    </w:p>
    <w:p w14:paraId="417976DA" w14:textId="677321CA" w:rsidR="00305EE1" w:rsidRPr="00C8502E" w:rsidRDefault="00305EE1" w:rsidP="00C8502E">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Pr>
          <w:rFonts w:ascii="Times" w:hAnsi="Times" w:cs="Times"/>
        </w:rPr>
        <w:t>R1-1908231, “Views on 2-step RACH procedures”, 3GPP TSG RAN WG1 Meeting #98, Prague, CZ, August 2019</w:t>
      </w:r>
    </w:p>
    <w:sectPr w:rsidR="00305EE1" w:rsidRPr="00C8502E"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2E204" w14:textId="77777777" w:rsidR="00532918" w:rsidRDefault="00532918">
      <w:r>
        <w:separator/>
      </w:r>
    </w:p>
  </w:endnote>
  <w:endnote w:type="continuationSeparator" w:id="0">
    <w:p w14:paraId="0C43AA61" w14:textId="77777777" w:rsidR="00532918" w:rsidRDefault="0053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DE6D4" w14:textId="77777777" w:rsidR="00532918" w:rsidRDefault="00532918">
      <w:r>
        <w:separator/>
      </w:r>
    </w:p>
  </w:footnote>
  <w:footnote w:type="continuationSeparator" w:id="0">
    <w:p w14:paraId="693E94D3" w14:textId="77777777" w:rsidR="00532918" w:rsidRDefault="0053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A0BD4"/>
    <w:multiLevelType w:val="hybridMultilevel"/>
    <w:tmpl w:val="0C4C3C9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6"/>
  </w:num>
  <w:num w:numId="7">
    <w:abstractNumId w:val="10"/>
    <w:lvlOverride w:ilvl="0">
      <w:startOverride w:val="1"/>
    </w:lvlOverride>
  </w:num>
  <w:num w:numId="8">
    <w:abstractNumId w:val="13"/>
  </w:num>
  <w:num w:numId="9">
    <w:abstractNumId w:val="6"/>
  </w:num>
  <w:num w:numId="10">
    <w:abstractNumId w:val="3"/>
  </w:num>
  <w:num w:numId="11">
    <w:abstractNumId w:val="8"/>
  </w:num>
  <w:num w:numId="12">
    <w:abstractNumId w:val="5"/>
  </w:num>
  <w:num w:numId="13">
    <w:abstractNumId w:val="11"/>
  </w:num>
  <w:num w:numId="14">
    <w:abstractNumId w:val="9"/>
  </w:num>
  <w:num w:numId="15">
    <w:abstractNumId w:val="2"/>
  </w:num>
  <w:num w:numId="16">
    <w:abstractNumId w:val="15"/>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874"/>
    <w:rsid w:val="00011C58"/>
    <w:rsid w:val="000124D1"/>
    <w:rsid w:val="00012D90"/>
    <w:rsid w:val="0001321B"/>
    <w:rsid w:val="000134EF"/>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B3"/>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D0A"/>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2DE"/>
    <w:rsid w:val="000453F6"/>
    <w:rsid w:val="0004575F"/>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7B0"/>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956"/>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6B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6A3"/>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B79"/>
    <w:rsid w:val="000A6CFE"/>
    <w:rsid w:val="000A6E10"/>
    <w:rsid w:val="000A6FDD"/>
    <w:rsid w:val="000A7C88"/>
    <w:rsid w:val="000A7E17"/>
    <w:rsid w:val="000B012D"/>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ACA"/>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729"/>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85"/>
    <w:rsid w:val="001252FE"/>
    <w:rsid w:val="001257E6"/>
    <w:rsid w:val="00125AD7"/>
    <w:rsid w:val="0012613D"/>
    <w:rsid w:val="00126978"/>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0C"/>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15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1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C72"/>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AF7"/>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2F68"/>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A7"/>
    <w:rsid w:val="001D7FE2"/>
    <w:rsid w:val="001E0146"/>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C15"/>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4C8"/>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2F8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8C3"/>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888"/>
    <w:rsid w:val="00254A3E"/>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56A"/>
    <w:rsid w:val="00270621"/>
    <w:rsid w:val="00270C63"/>
    <w:rsid w:val="00270C98"/>
    <w:rsid w:val="00270E57"/>
    <w:rsid w:val="00270F4A"/>
    <w:rsid w:val="00271736"/>
    <w:rsid w:val="00271738"/>
    <w:rsid w:val="0027193C"/>
    <w:rsid w:val="00271B1E"/>
    <w:rsid w:val="00271E3F"/>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442"/>
    <w:rsid w:val="00292B70"/>
    <w:rsid w:val="00292CBD"/>
    <w:rsid w:val="00293504"/>
    <w:rsid w:val="00293559"/>
    <w:rsid w:val="00294388"/>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E86"/>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4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5EE1"/>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0C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15B"/>
    <w:rsid w:val="00343752"/>
    <w:rsid w:val="00343C24"/>
    <w:rsid w:val="00343F02"/>
    <w:rsid w:val="0034413E"/>
    <w:rsid w:val="003444C9"/>
    <w:rsid w:val="00344725"/>
    <w:rsid w:val="00344898"/>
    <w:rsid w:val="00344C47"/>
    <w:rsid w:val="0034511B"/>
    <w:rsid w:val="00345678"/>
    <w:rsid w:val="00346D32"/>
    <w:rsid w:val="00346EA4"/>
    <w:rsid w:val="003471DC"/>
    <w:rsid w:val="0034745C"/>
    <w:rsid w:val="00347655"/>
    <w:rsid w:val="00347A3F"/>
    <w:rsid w:val="00347F2E"/>
    <w:rsid w:val="0035025F"/>
    <w:rsid w:val="003503F4"/>
    <w:rsid w:val="0035041A"/>
    <w:rsid w:val="003505AD"/>
    <w:rsid w:val="00350631"/>
    <w:rsid w:val="00350757"/>
    <w:rsid w:val="00351183"/>
    <w:rsid w:val="003514C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7CC"/>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1D8"/>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D4"/>
    <w:rsid w:val="003B18ED"/>
    <w:rsid w:val="003B1CC2"/>
    <w:rsid w:val="003B21B1"/>
    <w:rsid w:val="003B2B79"/>
    <w:rsid w:val="003B2B7D"/>
    <w:rsid w:val="003B3C4E"/>
    <w:rsid w:val="003B3EE6"/>
    <w:rsid w:val="003B4224"/>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1D69"/>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D78"/>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826"/>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0E0E"/>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EF6"/>
    <w:rsid w:val="00433F45"/>
    <w:rsid w:val="0043427B"/>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352"/>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5E"/>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04"/>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B06"/>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35F"/>
    <w:rsid w:val="00515907"/>
    <w:rsid w:val="00515C14"/>
    <w:rsid w:val="00515E2B"/>
    <w:rsid w:val="00515F26"/>
    <w:rsid w:val="00516B96"/>
    <w:rsid w:val="00516D2A"/>
    <w:rsid w:val="00516EB4"/>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114"/>
    <w:rsid w:val="00532462"/>
    <w:rsid w:val="00532918"/>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E6B"/>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1D6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533"/>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5A"/>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4A6"/>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7D"/>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72D"/>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6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29"/>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A70"/>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923"/>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0CBC"/>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366"/>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0A"/>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369"/>
    <w:rsid w:val="00705584"/>
    <w:rsid w:val="0070581F"/>
    <w:rsid w:val="00705CB1"/>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AC"/>
    <w:rsid w:val="007218A9"/>
    <w:rsid w:val="0072190B"/>
    <w:rsid w:val="007219ED"/>
    <w:rsid w:val="00721E1D"/>
    <w:rsid w:val="007221F1"/>
    <w:rsid w:val="00722B72"/>
    <w:rsid w:val="007230B7"/>
    <w:rsid w:val="007230E2"/>
    <w:rsid w:val="0072345D"/>
    <w:rsid w:val="00723701"/>
    <w:rsid w:val="00723C97"/>
    <w:rsid w:val="00723EC3"/>
    <w:rsid w:val="00724261"/>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2BE"/>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426"/>
    <w:rsid w:val="00744FB1"/>
    <w:rsid w:val="0074576E"/>
    <w:rsid w:val="00745EBB"/>
    <w:rsid w:val="00746167"/>
    <w:rsid w:val="00746199"/>
    <w:rsid w:val="0074644A"/>
    <w:rsid w:val="00746AE6"/>
    <w:rsid w:val="00747446"/>
    <w:rsid w:val="00747BD8"/>
    <w:rsid w:val="00747E09"/>
    <w:rsid w:val="00747F05"/>
    <w:rsid w:val="00747FE3"/>
    <w:rsid w:val="0075038A"/>
    <w:rsid w:val="00750771"/>
    <w:rsid w:val="0075086B"/>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B26"/>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668"/>
    <w:rsid w:val="00782B9C"/>
    <w:rsid w:val="00782D8A"/>
    <w:rsid w:val="00783171"/>
    <w:rsid w:val="00783315"/>
    <w:rsid w:val="007833C3"/>
    <w:rsid w:val="007837BE"/>
    <w:rsid w:val="0078380D"/>
    <w:rsid w:val="00783BB5"/>
    <w:rsid w:val="00783EAF"/>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C71"/>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BDD"/>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071"/>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34"/>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2D"/>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53C2"/>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9AA"/>
    <w:rsid w:val="00833EF5"/>
    <w:rsid w:val="0083417A"/>
    <w:rsid w:val="00834512"/>
    <w:rsid w:val="00834569"/>
    <w:rsid w:val="00834746"/>
    <w:rsid w:val="008349E7"/>
    <w:rsid w:val="00834F4B"/>
    <w:rsid w:val="008353C3"/>
    <w:rsid w:val="008358DF"/>
    <w:rsid w:val="008359D7"/>
    <w:rsid w:val="00835B0A"/>
    <w:rsid w:val="00835B64"/>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6972"/>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1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3F"/>
    <w:rsid w:val="008C39F9"/>
    <w:rsid w:val="008C4188"/>
    <w:rsid w:val="008C4514"/>
    <w:rsid w:val="008C4B47"/>
    <w:rsid w:val="008C4DEA"/>
    <w:rsid w:val="008C4FE4"/>
    <w:rsid w:val="008C550E"/>
    <w:rsid w:val="008C57D1"/>
    <w:rsid w:val="008C59D5"/>
    <w:rsid w:val="008C5B10"/>
    <w:rsid w:val="008C6C7A"/>
    <w:rsid w:val="008C6F4F"/>
    <w:rsid w:val="008C70B1"/>
    <w:rsid w:val="008C74CC"/>
    <w:rsid w:val="008C7DE1"/>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7F7"/>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6ED"/>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90C"/>
    <w:rsid w:val="00943C02"/>
    <w:rsid w:val="00943D09"/>
    <w:rsid w:val="00944202"/>
    <w:rsid w:val="00944335"/>
    <w:rsid w:val="00944352"/>
    <w:rsid w:val="00944615"/>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27C"/>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6EDA"/>
    <w:rsid w:val="009672BC"/>
    <w:rsid w:val="0096766C"/>
    <w:rsid w:val="00967851"/>
    <w:rsid w:val="00967B67"/>
    <w:rsid w:val="00967D2D"/>
    <w:rsid w:val="00967D7D"/>
    <w:rsid w:val="00970872"/>
    <w:rsid w:val="00970F7A"/>
    <w:rsid w:val="00970FE3"/>
    <w:rsid w:val="00971190"/>
    <w:rsid w:val="009712FC"/>
    <w:rsid w:val="009718F0"/>
    <w:rsid w:val="00971B61"/>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FCB"/>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579"/>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A7FF8"/>
    <w:rsid w:val="009B003C"/>
    <w:rsid w:val="009B0097"/>
    <w:rsid w:val="009B0D09"/>
    <w:rsid w:val="009B0D80"/>
    <w:rsid w:val="009B0E26"/>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2E68"/>
    <w:rsid w:val="00A23162"/>
    <w:rsid w:val="00A2351A"/>
    <w:rsid w:val="00A23921"/>
    <w:rsid w:val="00A23E5C"/>
    <w:rsid w:val="00A24150"/>
    <w:rsid w:val="00A2470A"/>
    <w:rsid w:val="00A2481C"/>
    <w:rsid w:val="00A24CCF"/>
    <w:rsid w:val="00A25A28"/>
    <w:rsid w:val="00A261D9"/>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09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23A"/>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2D52"/>
    <w:rsid w:val="00A7303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9D"/>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9C8"/>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3BB"/>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7BF"/>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E92"/>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56B"/>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6F4"/>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013"/>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6AC"/>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8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637"/>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5D"/>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3EE"/>
    <w:rsid w:val="00C8198E"/>
    <w:rsid w:val="00C819D0"/>
    <w:rsid w:val="00C81B30"/>
    <w:rsid w:val="00C82387"/>
    <w:rsid w:val="00C823AF"/>
    <w:rsid w:val="00C82CAF"/>
    <w:rsid w:val="00C8329E"/>
    <w:rsid w:val="00C8381F"/>
    <w:rsid w:val="00C84332"/>
    <w:rsid w:val="00C8502E"/>
    <w:rsid w:val="00C8534D"/>
    <w:rsid w:val="00C85FA0"/>
    <w:rsid w:val="00C8624E"/>
    <w:rsid w:val="00C86379"/>
    <w:rsid w:val="00C863DE"/>
    <w:rsid w:val="00C864DB"/>
    <w:rsid w:val="00C86609"/>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25"/>
    <w:rsid w:val="00C936C5"/>
    <w:rsid w:val="00C93BC2"/>
    <w:rsid w:val="00C943B5"/>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41"/>
    <w:rsid w:val="00CA12E1"/>
    <w:rsid w:val="00CA18D2"/>
    <w:rsid w:val="00CA2124"/>
    <w:rsid w:val="00CA286C"/>
    <w:rsid w:val="00CA2919"/>
    <w:rsid w:val="00CA2C56"/>
    <w:rsid w:val="00CA2F4E"/>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AFE"/>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1A8"/>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594"/>
    <w:rsid w:val="00CF18AB"/>
    <w:rsid w:val="00CF1AA6"/>
    <w:rsid w:val="00CF1F6C"/>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5FB"/>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9B6"/>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5A"/>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67811"/>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2C12"/>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7D7"/>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70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18A"/>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6DD"/>
    <w:rsid w:val="00E049B0"/>
    <w:rsid w:val="00E049EC"/>
    <w:rsid w:val="00E04E2D"/>
    <w:rsid w:val="00E04EE6"/>
    <w:rsid w:val="00E04FB3"/>
    <w:rsid w:val="00E05369"/>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250"/>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EE5"/>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E3D"/>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262"/>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B8F"/>
    <w:rsid w:val="00E73E01"/>
    <w:rsid w:val="00E7429A"/>
    <w:rsid w:val="00E745E9"/>
    <w:rsid w:val="00E746AB"/>
    <w:rsid w:val="00E7476B"/>
    <w:rsid w:val="00E74B5A"/>
    <w:rsid w:val="00E74DDD"/>
    <w:rsid w:val="00E7524F"/>
    <w:rsid w:val="00E753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85"/>
    <w:rsid w:val="00E810EC"/>
    <w:rsid w:val="00E8117B"/>
    <w:rsid w:val="00E81290"/>
    <w:rsid w:val="00E81490"/>
    <w:rsid w:val="00E81F9F"/>
    <w:rsid w:val="00E81FFC"/>
    <w:rsid w:val="00E826C8"/>
    <w:rsid w:val="00E828DA"/>
    <w:rsid w:val="00E83280"/>
    <w:rsid w:val="00E832C9"/>
    <w:rsid w:val="00E83304"/>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572"/>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676C"/>
    <w:rsid w:val="00EA708C"/>
    <w:rsid w:val="00EA7A7E"/>
    <w:rsid w:val="00EA7AF2"/>
    <w:rsid w:val="00EA7C2F"/>
    <w:rsid w:val="00EA7CC5"/>
    <w:rsid w:val="00EA7CE6"/>
    <w:rsid w:val="00EA7E15"/>
    <w:rsid w:val="00EA7E9E"/>
    <w:rsid w:val="00EA7EF5"/>
    <w:rsid w:val="00EA7F1F"/>
    <w:rsid w:val="00EB0073"/>
    <w:rsid w:val="00EB00CD"/>
    <w:rsid w:val="00EB05DC"/>
    <w:rsid w:val="00EB0CB6"/>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22C"/>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4B"/>
    <w:rsid w:val="00ED54F7"/>
    <w:rsid w:val="00ED58F2"/>
    <w:rsid w:val="00ED6BBA"/>
    <w:rsid w:val="00ED7140"/>
    <w:rsid w:val="00EE0008"/>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158"/>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557F"/>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974"/>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AE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17"/>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5B56"/>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1C7D"/>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 w:val="00FF7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5F33AC8-19BE-42A5-80F8-68578E8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BBF65E7-E5A7-4D68-A5BF-82D00E82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12713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2019-08-16T13:16:00Z</dcterms:created>
  <dcterms:modified xsi:type="dcterms:W3CDTF">2019-08-16T13:27:00Z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